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AE" w:rsidRDefault="00B345AE">
      <w:pPr>
        <w:ind w:firstLine="883"/>
        <w:jc w:val="center"/>
        <w:textAlignment w:val="baseline"/>
        <w:rPr>
          <w:b/>
          <w:bCs/>
          <w:sz w:val="44"/>
          <w:szCs w:val="44"/>
        </w:rPr>
      </w:pPr>
    </w:p>
    <w:p w:rsidR="00B345AE" w:rsidRDefault="00B345AE" w:rsidP="005F40AF">
      <w:pPr>
        <w:spacing w:line="480" w:lineRule="auto"/>
        <w:ind w:firstLine="1044"/>
        <w:jc w:val="center"/>
        <w:textAlignment w:val="baseline"/>
        <w:rPr>
          <w:rFonts w:ascii="宋体" w:hAnsi="宋体"/>
          <w:b/>
          <w:bCs/>
          <w:sz w:val="52"/>
          <w:szCs w:val="52"/>
        </w:rPr>
      </w:pPr>
    </w:p>
    <w:p w:rsidR="005F40AF" w:rsidRDefault="00394CBA" w:rsidP="005F40AF">
      <w:pPr>
        <w:spacing w:line="480" w:lineRule="auto"/>
        <w:ind w:firstLine="1044"/>
        <w:jc w:val="center"/>
        <w:textAlignment w:val="baseline"/>
        <w:rPr>
          <w:rFonts w:ascii="宋体" w:hAnsi="宋体"/>
          <w:b/>
          <w:bCs/>
          <w:sz w:val="52"/>
          <w:szCs w:val="52"/>
        </w:rPr>
      </w:pPr>
      <w:r>
        <w:rPr>
          <w:rFonts w:ascii="宋体" w:hAnsi="宋体" w:hint="eastAsia"/>
          <w:b/>
          <w:bCs/>
          <w:sz w:val="52"/>
          <w:szCs w:val="52"/>
        </w:rPr>
        <w:t>2024-2025年度遴选</w:t>
      </w:r>
    </w:p>
    <w:p w:rsidR="00B345AE" w:rsidRDefault="0022015C" w:rsidP="005F40AF">
      <w:pPr>
        <w:spacing w:line="480" w:lineRule="auto"/>
        <w:ind w:firstLine="1044"/>
        <w:jc w:val="center"/>
        <w:textAlignment w:val="baseline"/>
        <w:rPr>
          <w:rFonts w:ascii="宋体" w:hAnsi="宋体"/>
          <w:b/>
          <w:bCs/>
          <w:sz w:val="52"/>
          <w:szCs w:val="52"/>
        </w:rPr>
      </w:pPr>
      <w:r>
        <w:rPr>
          <w:rFonts w:ascii="宋体" w:hAnsi="宋体" w:hint="eastAsia"/>
          <w:b/>
          <w:bCs/>
          <w:sz w:val="52"/>
          <w:szCs w:val="52"/>
        </w:rPr>
        <w:t>政府采购代理机构</w:t>
      </w:r>
      <w:r w:rsidR="00394CBA">
        <w:rPr>
          <w:rFonts w:ascii="宋体" w:hAnsi="宋体" w:hint="eastAsia"/>
          <w:b/>
          <w:bCs/>
          <w:sz w:val="52"/>
          <w:szCs w:val="52"/>
        </w:rPr>
        <w:t>项目</w:t>
      </w:r>
    </w:p>
    <w:p w:rsidR="00B345AE" w:rsidRDefault="00B345AE" w:rsidP="005F40AF">
      <w:pPr>
        <w:ind w:firstLine="1044"/>
        <w:jc w:val="center"/>
        <w:textAlignment w:val="baseline"/>
        <w:rPr>
          <w:rFonts w:ascii="宋体" w:hAnsi="宋体"/>
          <w:b/>
          <w:bCs/>
          <w:sz w:val="52"/>
          <w:szCs w:val="52"/>
        </w:rPr>
      </w:pPr>
    </w:p>
    <w:p w:rsidR="00B345AE" w:rsidRDefault="00B345AE" w:rsidP="005F40AF">
      <w:pPr>
        <w:ind w:firstLine="1044"/>
        <w:jc w:val="center"/>
        <w:textAlignment w:val="baseline"/>
        <w:rPr>
          <w:rFonts w:ascii="宋体" w:hAnsi="宋体"/>
          <w:b/>
          <w:bCs/>
          <w:sz w:val="52"/>
          <w:szCs w:val="52"/>
        </w:rPr>
      </w:pPr>
    </w:p>
    <w:p w:rsidR="00B345AE" w:rsidRDefault="005F40AF" w:rsidP="005F40AF">
      <w:pPr>
        <w:jc w:val="center"/>
        <w:textAlignment w:val="baseline"/>
        <w:rPr>
          <w:b/>
          <w:bCs/>
          <w:sz w:val="84"/>
        </w:rPr>
      </w:pPr>
      <w:r>
        <w:rPr>
          <w:rFonts w:hint="eastAsia"/>
          <w:b/>
          <w:bCs/>
          <w:sz w:val="84"/>
        </w:rPr>
        <w:t xml:space="preserve">  </w:t>
      </w:r>
      <w:r w:rsidR="00394CBA">
        <w:rPr>
          <w:b/>
          <w:bCs/>
          <w:sz w:val="84"/>
        </w:rPr>
        <w:t>邀</w:t>
      </w:r>
      <w:r w:rsidR="00394CBA">
        <w:rPr>
          <w:rFonts w:hint="eastAsia"/>
          <w:b/>
          <w:bCs/>
          <w:sz w:val="84"/>
        </w:rPr>
        <w:t xml:space="preserve"> </w:t>
      </w:r>
      <w:r w:rsidR="00394CBA">
        <w:rPr>
          <w:b/>
          <w:bCs/>
          <w:sz w:val="84"/>
        </w:rPr>
        <w:t>请</w:t>
      </w:r>
      <w:r w:rsidR="00394CBA">
        <w:rPr>
          <w:rFonts w:hint="eastAsia"/>
          <w:b/>
          <w:bCs/>
          <w:sz w:val="84"/>
        </w:rPr>
        <w:t xml:space="preserve"> </w:t>
      </w:r>
      <w:r w:rsidR="00394CBA">
        <w:rPr>
          <w:b/>
          <w:bCs/>
          <w:sz w:val="84"/>
        </w:rPr>
        <w:t>函</w:t>
      </w:r>
    </w:p>
    <w:p w:rsidR="00B345AE" w:rsidRDefault="00B345AE" w:rsidP="005F40AF">
      <w:pPr>
        <w:spacing w:line="360" w:lineRule="auto"/>
        <w:ind w:firstLineChars="494" w:firstLine="1785"/>
        <w:jc w:val="center"/>
        <w:textAlignment w:val="baseline"/>
        <w:rPr>
          <w:rFonts w:ascii="宋体" w:hAnsi="宋体"/>
          <w:b/>
          <w:sz w:val="36"/>
          <w:szCs w:val="36"/>
        </w:rPr>
      </w:pPr>
    </w:p>
    <w:p w:rsidR="00B345AE" w:rsidRDefault="00B345AE" w:rsidP="005F40AF">
      <w:pPr>
        <w:spacing w:line="360" w:lineRule="auto"/>
        <w:ind w:firstLineChars="494" w:firstLine="1785"/>
        <w:jc w:val="center"/>
        <w:textAlignment w:val="baseline"/>
        <w:rPr>
          <w:rFonts w:ascii="宋体" w:hAnsi="宋体"/>
          <w:b/>
          <w:sz w:val="36"/>
          <w:szCs w:val="36"/>
        </w:rPr>
      </w:pPr>
    </w:p>
    <w:p w:rsidR="00B345AE" w:rsidRDefault="00B345AE" w:rsidP="005F40AF">
      <w:pPr>
        <w:spacing w:line="480" w:lineRule="auto"/>
        <w:ind w:firstLine="698"/>
        <w:jc w:val="center"/>
        <w:textAlignment w:val="baseline"/>
        <w:rPr>
          <w:rFonts w:ascii="宋体" w:hAnsi="宋体"/>
          <w:b/>
          <w:bCs/>
          <w:spacing w:val="24"/>
          <w:sz w:val="30"/>
        </w:rPr>
      </w:pPr>
    </w:p>
    <w:p w:rsidR="00B345AE" w:rsidRDefault="00B345AE" w:rsidP="005F40AF">
      <w:pPr>
        <w:spacing w:line="480" w:lineRule="auto"/>
        <w:ind w:firstLine="698"/>
        <w:jc w:val="center"/>
        <w:textAlignment w:val="baseline"/>
        <w:rPr>
          <w:rFonts w:ascii="宋体" w:hAnsi="宋体"/>
          <w:b/>
          <w:bCs/>
          <w:spacing w:val="24"/>
          <w:sz w:val="30"/>
        </w:rPr>
      </w:pPr>
    </w:p>
    <w:p w:rsidR="00B345AE" w:rsidRDefault="00B345AE" w:rsidP="005F40AF">
      <w:pPr>
        <w:spacing w:line="480" w:lineRule="auto"/>
        <w:ind w:firstLine="698"/>
        <w:jc w:val="center"/>
        <w:textAlignment w:val="baseline"/>
        <w:rPr>
          <w:rFonts w:ascii="宋体" w:hAnsi="宋体"/>
          <w:b/>
          <w:bCs/>
          <w:spacing w:val="24"/>
          <w:sz w:val="30"/>
        </w:rPr>
      </w:pPr>
    </w:p>
    <w:p w:rsidR="00B345AE" w:rsidRDefault="00394CBA" w:rsidP="005F40AF">
      <w:pPr>
        <w:spacing w:line="700" w:lineRule="exact"/>
        <w:ind w:firstLine="723"/>
        <w:jc w:val="center"/>
        <w:textAlignment w:val="baseline"/>
        <w:rPr>
          <w:rFonts w:ascii="仿宋" w:eastAsia="仿宋" w:hAnsi="仿宋"/>
          <w:b/>
          <w:sz w:val="36"/>
          <w:szCs w:val="36"/>
          <w:u w:val="single"/>
        </w:rPr>
      </w:pPr>
      <w:r>
        <w:rPr>
          <w:rFonts w:ascii="仿宋" w:eastAsia="仿宋" w:hAnsi="仿宋" w:hint="eastAsia"/>
          <w:b/>
          <w:sz w:val="36"/>
          <w:szCs w:val="36"/>
        </w:rPr>
        <w:t>新疆生产建设兵团统计局</w:t>
      </w:r>
    </w:p>
    <w:p w:rsidR="00B345AE" w:rsidRDefault="00B345AE" w:rsidP="005F40AF">
      <w:pPr>
        <w:spacing w:line="700" w:lineRule="exact"/>
        <w:ind w:firstLine="723"/>
        <w:jc w:val="center"/>
        <w:textAlignment w:val="baseline"/>
        <w:rPr>
          <w:rFonts w:ascii="仿宋" w:eastAsia="仿宋" w:hAnsi="仿宋"/>
          <w:b/>
          <w:sz w:val="36"/>
          <w:szCs w:val="36"/>
          <w:u w:val="single"/>
        </w:rPr>
      </w:pPr>
    </w:p>
    <w:p w:rsidR="00B345AE" w:rsidRDefault="00394CBA" w:rsidP="005F40AF">
      <w:pPr>
        <w:spacing w:line="700" w:lineRule="exact"/>
        <w:ind w:firstLine="723"/>
        <w:jc w:val="center"/>
        <w:textAlignment w:val="baseline"/>
        <w:rPr>
          <w:rFonts w:ascii="仿宋" w:eastAsia="仿宋" w:hAnsi="仿宋"/>
          <w:b/>
          <w:sz w:val="36"/>
          <w:szCs w:val="36"/>
        </w:rPr>
      </w:pPr>
      <w:r>
        <w:rPr>
          <w:rFonts w:ascii="仿宋" w:eastAsia="仿宋" w:hAnsi="仿宋" w:hint="eastAsia"/>
          <w:b/>
          <w:sz w:val="36"/>
          <w:szCs w:val="36"/>
        </w:rPr>
        <w:t>二零二四年三月</w:t>
      </w:r>
    </w:p>
    <w:p w:rsidR="00B345AE" w:rsidRDefault="00394CBA">
      <w:pPr>
        <w:spacing w:line="360" w:lineRule="auto"/>
        <w:ind w:firstLine="562"/>
        <w:jc w:val="center"/>
        <w:textAlignment w:val="baseline"/>
        <w:rPr>
          <w:rFonts w:ascii="仿宋" w:eastAsia="仿宋" w:hAnsi="仿宋" w:cs="仿宋"/>
          <w:b/>
          <w:sz w:val="28"/>
          <w:szCs w:val="28"/>
        </w:rPr>
      </w:pPr>
      <w:r>
        <w:rPr>
          <w:rFonts w:ascii="仿宋" w:eastAsia="仿宋" w:hAnsi="仿宋" w:cs="仿宋" w:hint="eastAsia"/>
          <w:b/>
          <w:sz w:val="28"/>
          <w:szCs w:val="28"/>
        </w:rPr>
        <w:br w:type="page"/>
      </w:r>
    </w:p>
    <w:p w:rsidR="00B345AE" w:rsidRDefault="00394CBA">
      <w:pPr>
        <w:spacing w:line="360" w:lineRule="auto"/>
        <w:ind w:firstLine="883"/>
        <w:jc w:val="center"/>
        <w:textAlignment w:val="baseline"/>
        <w:rPr>
          <w:rFonts w:ascii="仿宋" w:eastAsia="仿宋" w:hAnsi="仿宋" w:cs="仿宋"/>
          <w:b/>
          <w:sz w:val="44"/>
          <w:szCs w:val="44"/>
        </w:rPr>
      </w:pPr>
      <w:r>
        <w:rPr>
          <w:rFonts w:ascii="仿宋" w:eastAsia="仿宋" w:hAnsi="仿宋" w:cs="仿宋"/>
          <w:b/>
          <w:sz w:val="44"/>
          <w:szCs w:val="44"/>
        </w:rPr>
        <w:lastRenderedPageBreak/>
        <w:t>采购代理机构须知</w:t>
      </w:r>
    </w:p>
    <w:p w:rsidR="00B345AE" w:rsidRDefault="00394CBA">
      <w:pPr>
        <w:spacing w:line="360" w:lineRule="auto"/>
        <w:ind w:firstLine="482"/>
        <w:jc w:val="left"/>
        <w:textAlignment w:val="baseline"/>
        <w:rPr>
          <w:rFonts w:ascii="仿宋" w:eastAsia="仿宋" w:hAnsi="仿宋" w:cs="仿宋"/>
          <w:sz w:val="24"/>
          <w:szCs w:val="24"/>
        </w:rPr>
      </w:pPr>
      <w:bookmarkStart w:id="0" w:name="_Toc3132"/>
      <w:r>
        <w:rPr>
          <w:rFonts w:ascii="仿宋" w:eastAsia="仿宋" w:hAnsi="仿宋" w:cs="仿宋" w:hint="eastAsia"/>
          <w:b/>
          <w:bCs/>
          <w:sz w:val="24"/>
        </w:rPr>
        <w:t xml:space="preserve">   </w:t>
      </w:r>
      <w:bookmarkEnd w:id="0"/>
    </w:p>
    <w:p w:rsidR="00B345AE" w:rsidRDefault="00394CBA" w:rsidP="005F40AF">
      <w:pPr>
        <w:spacing w:line="600" w:lineRule="exact"/>
        <w:ind w:firstLine="482"/>
        <w:textAlignment w:val="baseline"/>
        <w:rPr>
          <w:rFonts w:ascii="仿宋" w:eastAsia="仿宋" w:hAnsi="仿宋" w:cs="仿宋"/>
          <w:b/>
          <w:bCs/>
          <w:sz w:val="32"/>
          <w:szCs w:val="32"/>
        </w:rPr>
      </w:pPr>
      <w:bookmarkStart w:id="1" w:name="_Toc23200"/>
      <w:r>
        <w:rPr>
          <w:rFonts w:ascii="仿宋" w:eastAsia="仿宋" w:hAnsi="仿宋" w:cs="仿宋" w:hint="eastAsia"/>
          <w:b/>
          <w:bCs/>
          <w:sz w:val="32"/>
          <w:szCs w:val="32"/>
        </w:rPr>
        <w:t>（一）</w:t>
      </w:r>
      <w:bookmarkEnd w:id="1"/>
      <w:r>
        <w:rPr>
          <w:rFonts w:ascii="仿宋" w:eastAsia="仿宋" w:hAnsi="仿宋" w:cs="仿宋"/>
          <w:b/>
          <w:sz w:val="32"/>
          <w:szCs w:val="32"/>
        </w:rPr>
        <w:t>采购代理机构</w:t>
      </w:r>
    </w:p>
    <w:p w:rsidR="00B345AE" w:rsidRDefault="00394CBA" w:rsidP="005F40AF">
      <w:pPr>
        <w:spacing w:line="600" w:lineRule="exact"/>
        <w:ind w:firstLineChars="200" w:firstLine="640"/>
        <w:textAlignment w:val="baseline"/>
        <w:rPr>
          <w:rFonts w:ascii="仿宋" w:eastAsia="仿宋" w:hAnsi="仿宋" w:cs="仿宋"/>
          <w:sz w:val="32"/>
          <w:szCs w:val="32"/>
          <w:u w:val="single"/>
        </w:rPr>
      </w:pPr>
      <w:r>
        <w:rPr>
          <w:rFonts w:ascii="仿宋" w:eastAsia="仿宋" w:hAnsi="仿宋" w:cs="仿宋" w:hint="eastAsia"/>
          <w:sz w:val="32"/>
          <w:szCs w:val="32"/>
        </w:rPr>
        <w:t>1、采购代理必须符合《新疆生产建设兵团政府采购代理机构管理实施办法》( 兵财</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[2024]1号)等相关规定，具有</w:t>
      </w:r>
      <w:r>
        <w:rPr>
          <w:rFonts w:ascii="仿宋" w:eastAsia="仿宋" w:hAnsi="仿宋" w:cs="仿宋" w:hint="eastAsia"/>
          <w:bCs/>
          <w:sz w:val="32"/>
          <w:szCs w:val="32"/>
        </w:rPr>
        <w:t>独立法人资格且营业执照在有效期内</w:t>
      </w:r>
      <w:r>
        <w:rPr>
          <w:rFonts w:ascii="仿宋" w:eastAsia="仿宋" w:hAnsi="仿宋" w:cs="仿宋" w:hint="eastAsia"/>
          <w:sz w:val="32"/>
          <w:szCs w:val="32"/>
        </w:rPr>
        <w:t>。</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bCs/>
          <w:sz w:val="32"/>
          <w:szCs w:val="32"/>
        </w:rPr>
        <w:t>采购代理机构</w:t>
      </w:r>
      <w:r>
        <w:rPr>
          <w:rFonts w:ascii="仿宋" w:eastAsia="仿宋" w:hAnsi="仿宋" w:cs="仿宋" w:hint="eastAsia"/>
          <w:sz w:val="32"/>
          <w:szCs w:val="32"/>
        </w:rPr>
        <w:t>必须具有良好的商业信誉和健全的财务会计制度，具有履行合同所必需的设备和专业技术能力，成交后不允许分包、转包。</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bCs/>
          <w:sz w:val="32"/>
          <w:szCs w:val="32"/>
        </w:rPr>
        <w:t>采购代理机构</w:t>
      </w:r>
      <w:r>
        <w:rPr>
          <w:rFonts w:ascii="仿宋" w:eastAsia="仿宋" w:hAnsi="仿宋" w:cs="仿宋" w:hint="eastAsia"/>
          <w:sz w:val="32"/>
          <w:szCs w:val="32"/>
        </w:rPr>
        <w:t>必须是参加本次政府采购活动前三年内，在经营活动中没有重大违法违规记录，且有依法缴纳税收和社会保障资金的良好记录。被列入在兵团政府采购网有严重违法失信的代理机构不在此次遴选范围内。</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bCs/>
          <w:sz w:val="32"/>
          <w:szCs w:val="32"/>
        </w:rPr>
        <w:t>采购代理机构</w:t>
      </w:r>
      <w:r>
        <w:rPr>
          <w:rFonts w:ascii="仿宋" w:eastAsia="仿宋" w:hAnsi="仿宋" w:cs="仿宋" w:hint="eastAsia"/>
          <w:sz w:val="32"/>
          <w:szCs w:val="32"/>
        </w:rPr>
        <w:t>应遵守中华人民共和国《政府采购法》、《招标法》、《合同法》和《反不正当竞争法》等有关法律、法规。</w:t>
      </w:r>
    </w:p>
    <w:p w:rsidR="005F40AF" w:rsidRDefault="00394CBA" w:rsidP="005F40AF">
      <w:pPr>
        <w:spacing w:line="600" w:lineRule="exact"/>
        <w:ind w:firstLineChars="200" w:firstLine="640"/>
        <w:textAlignment w:val="baseline"/>
        <w:rPr>
          <w:rFonts w:ascii="仿宋" w:eastAsia="仿宋" w:hAnsi="仿宋" w:cs="仿宋"/>
          <w:bCs/>
          <w:sz w:val="32"/>
          <w:szCs w:val="32"/>
        </w:rPr>
      </w:pPr>
      <w:r>
        <w:rPr>
          <w:rFonts w:ascii="仿宋" w:eastAsia="仿宋" w:hAnsi="仿宋" w:cs="仿宋" w:hint="eastAsia"/>
          <w:sz w:val="32"/>
          <w:szCs w:val="32"/>
        </w:rPr>
        <w:t>5、</w:t>
      </w:r>
      <w:r>
        <w:rPr>
          <w:rFonts w:ascii="仿宋" w:eastAsia="仿宋" w:hAnsi="仿宋" w:cs="仿宋" w:hint="eastAsia"/>
          <w:bCs/>
          <w:sz w:val="32"/>
          <w:szCs w:val="32"/>
        </w:rPr>
        <w:t>同一法定代表人的不同公司，参加同一项目的遴选，其参选无效。</w:t>
      </w:r>
      <w:bookmarkStart w:id="2" w:name="_Toc14076"/>
    </w:p>
    <w:p w:rsidR="005F40AF" w:rsidRPr="005F40AF" w:rsidRDefault="00394CBA" w:rsidP="005F40AF">
      <w:pPr>
        <w:spacing w:line="600" w:lineRule="exact"/>
        <w:ind w:firstLineChars="200" w:firstLine="643"/>
        <w:textAlignment w:val="baseline"/>
        <w:rPr>
          <w:rFonts w:ascii="仿宋" w:eastAsia="仿宋" w:hAnsi="仿宋" w:cs="仿宋"/>
          <w:bCs/>
          <w:sz w:val="32"/>
          <w:szCs w:val="32"/>
        </w:rPr>
      </w:pPr>
      <w:r>
        <w:rPr>
          <w:rFonts w:ascii="仿宋" w:eastAsia="仿宋" w:hAnsi="仿宋" w:cs="仿宋" w:hint="eastAsia"/>
          <w:b/>
          <w:bCs/>
          <w:sz w:val="32"/>
          <w:szCs w:val="32"/>
        </w:rPr>
        <w:t>（三）适用法律</w:t>
      </w:r>
      <w:bookmarkEnd w:id="2"/>
    </w:p>
    <w:p w:rsidR="00B345AE" w:rsidRDefault="00394CBA" w:rsidP="005F40AF">
      <w:pPr>
        <w:spacing w:line="600" w:lineRule="exact"/>
        <w:ind w:firstLine="643"/>
        <w:textAlignment w:val="baseline"/>
        <w:rPr>
          <w:rFonts w:ascii="仿宋" w:eastAsia="仿宋" w:hAnsi="仿宋" w:cs="仿宋"/>
          <w:sz w:val="32"/>
          <w:szCs w:val="32"/>
        </w:rPr>
      </w:pPr>
      <w:r>
        <w:rPr>
          <w:rFonts w:ascii="仿宋" w:eastAsia="仿宋" w:hAnsi="仿宋" w:cs="仿宋" w:hint="eastAsia"/>
          <w:sz w:val="32"/>
          <w:szCs w:val="32"/>
        </w:rPr>
        <w:t>本次评审及由本次评审产生的合同受中华人民共和国的相关法律、法规制约和保护。</w:t>
      </w:r>
    </w:p>
    <w:p w:rsidR="00B345AE" w:rsidRDefault="00394CBA" w:rsidP="005F40AF">
      <w:pPr>
        <w:spacing w:line="600" w:lineRule="exact"/>
        <w:ind w:firstLineChars="200" w:firstLine="643"/>
        <w:textAlignment w:val="baseline"/>
        <w:rPr>
          <w:rFonts w:ascii="仿宋" w:eastAsia="仿宋" w:hAnsi="仿宋" w:cs="仿宋"/>
          <w:sz w:val="32"/>
          <w:szCs w:val="32"/>
        </w:rPr>
      </w:pPr>
      <w:bookmarkStart w:id="3" w:name="_Toc24127"/>
      <w:r>
        <w:rPr>
          <w:rFonts w:ascii="仿宋" w:eastAsia="仿宋" w:hAnsi="仿宋" w:cs="仿宋" w:hint="eastAsia"/>
          <w:b/>
          <w:bCs/>
          <w:sz w:val="32"/>
          <w:szCs w:val="32"/>
        </w:rPr>
        <w:t>（四）代理费用</w:t>
      </w:r>
      <w:bookmarkEnd w:id="3"/>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参选人应自行承担所有参加遴选有关的费用。</w:t>
      </w:r>
    </w:p>
    <w:p w:rsidR="00B345AE" w:rsidRDefault="00394CBA" w:rsidP="005F40AF">
      <w:pPr>
        <w:spacing w:line="600" w:lineRule="exact"/>
        <w:ind w:firstLineChars="200" w:firstLine="643"/>
        <w:textAlignment w:val="baseline"/>
        <w:rPr>
          <w:rFonts w:ascii="仿宋" w:eastAsia="仿宋" w:hAnsi="仿宋" w:cs="仿宋"/>
          <w:sz w:val="32"/>
          <w:szCs w:val="32"/>
        </w:rPr>
      </w:pPr>
      <w:bookmarkStart w:id="4" w:name="_Toc15005"/>
      <w:r>
        <w:rPr>
          <w:rFonts w:ascii="仿宋" w:eastAsia="仿宋" w:hAnsi="仿宋" w:cs="仿宋" w:hint="eastAsia"/>
          <w:b/>
          <w:bCs/>
          <w:sz w:val="32"/>
          <w:szCs w:val="32"/>
        </w:rPr>
        <w:t>（五）遴选文件的约束力</w:t>
      </w:r>
      <w:bookmarkEnd w:id="4"/>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参选人一旦报名参加本项目遴选，即被认为接受了本遴选文件中的所有条件和规定。</w:t>
      </w:r>
    </w:p>
    <w:p w:rsidR="00B345AE" w:rsidRDefault="00394CBA" w:rsidP="005F40AF">
      <w:pPr>
        <w:spacing w:line="600" w:lineRule="exact"/>
        <w:ind w:firstLineChars="200" w:firstLine="643"/>
        <w:textAlignment w:val="baseline"/>
        <w:rPr>
          <w:rFonts w:ascii="仿宋" w:eastAsia="仿宋" w:hAnsi="仿宋" w:cs="仿宋"/>
          <w:b/>
          <w:bCs/>
          <w:color w:val="000000"/>
          <w:sz w:val="32"/>
          <w:szCs w:val="32"/>
        </w:rPr>
      </w:pPr>
      <w:bookmarkStart w:id="5" w:name="_Toc30459"/>
      <w:bookmarkStart w:id="6" w:name="_Toc28583"/>
      <w:bookmarkStart w:id="7" w:name="_Toc22908"/>
      <w:r>
        <w:rPr>
          <w:rFonts w:ascii="仿宋" w:eastAsia="仿宋" w:hAnsi="仿宋" w:cs="仿宋" w:hint="eastAsia"/>
          <w:b/>
          <w:bCs/>
          <w:color w:val="000000"/>
          <w:sz w:val="32"/>
          <w:szCs w:val="32"/>
        </w:rPr>
        <w:t>（六）遴选规则</w:t>
      </w:r>
    </w:p>
    <w:p w:rsidR="00B345AE" w:rsidRDefault="00394CBA" w:rsidP="005F40AF">
      <w:pPr>
        <w:widowControl/>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color w:val="000000"/>
          <w:kern w:val="0"/>
          <w:sz w:val="31"/>
          <w:szCs w:val="31"/>
          <w:lang w:bidi="ar"/>
        </w:rPr>
        <w:t>综合评分排名</w:t>
      </w:r>
      <w:r>
        <w:rPr>
          <w:rFonts w:ascii="仿宋_GB2312" w:eastAsia="仿宋_GB2312" w:hAnsi="仿宋_GB2312" w:cs="仿宋_GB2312" w:hint="eastAsia"/>
          <w:color w:val="000000"/>
          <w:kern w:val="0"/>
          <w:sz w:val="31"/>
          <w:szCs w:val="31"/>
          <w:lang w:bidi="ar"/>
        </w:rPr>
        <w:t>第一</w:t>
      </w:r>
      <w:r>
        <w:rPr>
          <w:rFonts w:ascii="仿宋_GB2312" w:eastAsia="仿宋_GB2312" w:hAnsi="仿宋_GB2312" w:cs="仿宋_GB2312"/>
          <w:color w:val="000000"/>
          <w:kern w:val="0"/>
          <w:sz w:val="31"/>
          <w:szCs w:val="31"/>
          <w:lang w:bidi="ar"/>
        </w:rPr>
        <w:t>的采购代理视为遴选成功。本项目遴选成功的采购代理拥有参与项目代理的资格，实际代理的项目以签订的委托代理协议内容为准。</w:t>
      </w:r>
    </w:p>
    <w:p w:rsidR="00B345AE" w:rsidRDefault="00394CBA" w:rsidP="005F40AF">
      <w:pPr>
        <w:widowControl/>
        <w:ind w:firstLineChars="200" w:firstLine="620"/>
        <w:rPr>
          <w:rFonts w:ascii="仿宋_GB2312" w:eastAsia="仿宋_GB2312" w:hAnsi="仿宋_GB2312" w:cs="仿宋_GB2312"/>
          <w:color w:val="000000"/>
          <w:kern w:val="0"/>
          <w:sz w:val="31"/>
          <w:szCs w:val="31"/>
          <w:lang w:bidi="ar"/>
        </w:rPr>
      </w:pPr>
      <w:r>
        <w:rPr>
          <w:rFonts w:ascii="仿宋_GB2312" w:eastAsia="仿宋_GB2312" w:hAnsi="仿宋_GB2312" w:cs="仿宋_GB2312" w:hint="eastAsia"/>
          <w:color w:val="000000"/>
          <w:kern w:val="0"/>
          <w:sz w:val="31"/>
          <w:szCs w:val="31"/>
          <w:lang w:bidi="ar"/>
        </w:rPr>
        <w:t>采购代理服务期限：</w:t>
      </w:r>
      <w:r w:rsidR="00314CA4">
        <w:rPr>
          <w:rFonts w:ascii="仿宋_GB2312" w:eastAsia="仿宋_GB2312" w:hAnsi="仿宋_GB2312" w:cs="仿宋_GB2312"/>
          <w:color w:val="000000"/>
          <w:kern w:val="0"/>
          <w:sz w:val="31"/>
          <w:szCs w:val="31"/>
          <w:lang w:bidi="ar"/>
        </w:rPr>
        <w:t>2</w:t>
      </w:r>
      <w:bookmarkStart w:id="8" w:name="_GoBack"/>
      <w:bookmarkEnd w:id="8"/>
      <w:r>
        <w:rPr>
          <w:rFonts w:ascii="仿宋_GB2312" w:eastAsia="仿宋_GB2312" w:hAnsi="仿宋_GB2312" w:cs="仿宋_GB2312" w:hint="eastAsia"/>
          <w:color w:val="000000"/>
          <w:kern w:val="0"/>
          <w:sz w:val="31"/>
          <w:szCs w:val="31"/>
          <w:lang w:bidi="ar"/>
        </w:rPr>
        <w:t>年</w:t>
      </w:r>
    </w:p>
    <w:p w:rsidR="00B345AE" w:rsidRDefault="00394CBA" w:rsidP="005F40AF">
      <w:pPr>
        <w:spacing w:line="600" w:lineRule="exact"/>
        <w:ind w:firstLineChars="200" w:firstLine="643"/>
        <w:textAlignment w:val="baseline"/>
        <w:rPr>
          <w:rFonts w:ascii="仿宋" w:eastAsia="仿宋" w:hAnsi="仿宋" w:cs="仿宋"/>
          <w:b/>
          <w:bCs/>
          <w:sz w:val="32"/>
          <w:szCs w:val="32"/>
        </w:rPr>
      </w:pPr>
      <w:r>
        <w:rPr>
          <w:rFonts w:ascii="仿宋" w:eastAsia="仿宋" w:hAnsi="仿宋" w:cs="仿宋" w:hint="eastAsia"/>
          <w:b/>
          <w:bCs/>
          <w:sz w:val="32"/>
          <w:szCs w:val="32"/>
        </w:rPr>
        <w:t>（七）文件递交时间</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202</w:t>
      </w:r>
      <w:r w:rsidR="00E629A2">
        <w:rPr>
          <w:rFonts w:ascii="仿宋" w:eastAsia="仿宋" w:hAnsi="仿宋" w:cs="仿宋"/>
          <w:sz w:val="32"/>
          <w:szCs w:val="32"/>
        </w:rPr>
        <w:t>4</w:t>
      </w:r>
      <w:r>
        <w:rPr>
          <w:rFonts w:ascii="仿宋" w:eastAsia="仿宋" w:hAnsi="仿宋" w:cs="仿宋" w:hint="eastAsia"/>
          <w:sz w:val="32"/>
          <w:szCs w:val="32"/>
        </w:rPr>
        <w:t>年</w:t>
      </w:r>
      <w:r w:rsidR="00E629A2">
        <w:rPr>
          <w:rFonts w:ascii="仿宋" w:eastAsia="仿宋" w:hAnsi="仿宋" w:cs="仿宋"/>
          <w:sz w:val="32"/>
          <w:szCs w:val="32"/>
        </w:rPr>
        <w:t>3</w:t>
      </w:r>
      <w:r>
        <w:rPr>
          <w:rFonts w:ascii="仿宋" w:eastAsia="仿宋" w:hAnsi="仿宋" w:cs="仿宋" w:hint="eastAsia"/>
          <w:sz w:val="32"/>
          <w:szCs w:val="32"/>
        </w:rPr>
        <w:t>月</w:t>
      </w:r>
      <w:r w:rsidR="00894A02">
        <w:rPr>
          <w:rFonts w:ascii="仿宋" w:eastAsia="仿宋" w:hAnsi="仿宋" w:cs="仿宋"/>
          <w:sz w:val="32"/>
          <w:szCs w:val="32"/>
        </w:rPr>
        <w:t>20</w:t>
      </w:r>
      <w:r>
        <w:rPr>
          <w:rFonts w:ascii="仿宋" w:eastAsia="仿宋" w:hAnsi="仿宋" w:cs="仿宋" w:hint="eastAsia"/>
          <w:sz w:val="32"/>
          <w:szCs w:val="32"/>
        </w:rPr>
        <w:t>日19：00（北京时间）止，之后提交的文件将被拒收。</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递交地址：</w:t>
      </w:r>
      <w:r w:rsidR="00894A02">
        <w:rPr>
          <w:rFonts w:ascii="仿宋" w:eastAsia="仿宋" w:hAnsi="仿宋" w:cs="仿宋" w:hint="eastAsia"/>
          <w:sz w:val="32"/>
          <w:szCs w:val="32"/>
        </w:rPr>
        <w:t>新疆乌鲁木齐市</w:t>
      </w:r>
      <w:r w:rsidR="00894A02">
        <w:rPr>
          <w:rFonts w:ascii="仿宋" w:eastAsia="仿宋" w:hAnsi="仿宋" w:cs="仿宋"/>
          <w:sz w:val="32"/>
          <w:szCs w:val="32"/>
        </w:rPr>
        <w:t>光明路</w:t>
      </w:r>
      <w:r w:rsidR="00894A02">
        <w:rPr>
          <w:rFonts w:ascii="仿宋" w:eastAsia="仿宋" w:hAnsi="仿宋" w:cs="仿宋" w:hint="eastAsia"/>
          <w:sz w:val="32"/>
          <w:szCs w:val="32"/>
        </w:rPr>
        <w:t>196号</w:t>
      </w:r>
      <w:r>
        <w:rPr>
          <w:rFonts w:ascii="仿宋" w:eastAsia="仿宋" w:hAnsi="仿宋" w:cs="仿宋" w:hint="eastAsia"/>
          <w:sz w:val="32"/>
          <w:szCs w:val="32"/>
        </w:rPr>
        <w:t>新疆生产建设兵团统计局</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联系人：</w:t>
      </w:r>
      <w:r w:rsidR="00E629A2">
        <w:rPr>
          <w:rFonts w:ascii="仿宋" w:eastAsia="仿宋" w:hAnsi="仿宋" w:cs="仿宋" w:hint="eastAsia"/>
          <w:sz w:val="32"/>
          <w:szCs w:val="32"/>
        </w:rPr>
        <w:t>贾利才、</w:t>
      </w:r>
      <w:r w:rsidR="00E629A2">
        <w:rPr>
          <w:rFonts w:ascii="仿宋" w:eastAsia="仿宋" w:hAnsi="仿宋" w:cs="仿宋"/>
          <w:sz w:val="32"/>
          <w:szCs w:val="32"/>
        </w:rPr>
        <w:t>陈亮</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联系电话：</w:t>
      </w:r>
      <w:r w:rsidR="00E629A2">
        <w:rPr>
          <w:rFonts w:ascii="仿宋" w:eastAsia="仿宋" w:hAnsi="仿宋" w:cs="仿宋" w:hint="eastAsia"/>
          <w:sz w:val="32"/>
          <w:szCs w:val="32"/>
        </w:rPr>
        <w:t>0991-2890160</w:t>
      </w:r>
      <w:proofErr w:type="gramStart"/>
      <w:r w:rsidR="00E629A2">
        <w:rPr>
          <w:rFonts w:ascii="仿宋" w:eastAsia="仿宋" w:hAnsi="仿宋" w:cs="仿宋" w:hint="eastAsia"/>
          <w:sz w:val="32"/>
          <w:szCs w:val="32"/>
        </w:rPr>
        <w:t>,13345331210</w:t>
      </w:r>
      <w:proofErr w:type="gramEnd"/>
    </w:p>
    <w:p w:rsidR="00B345AE" w:rsidRDefault="00394CBA" w:rsidP="005F40AF">
      <w:pPr>
        <w:spacing w:line="600" w:lineRule="exact"/>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（八）遴选时间及方式</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时间：202</w:t>
      </w:r>
      <w:r w:rsidR="00E629A2">
        <w:rPr>
          <w:rFonts w:ascii="仿宋" w:eastAsia="仿宋" w:hAnsi="仿宋" w:cs="仿宋"/>
          <w:sz w:val="32"/>
          <w:szCs w:val="32"/>
        </w:rPr>
        <w:t>4</w:t>
      </w:r>
      <w:r>
        <w:rPr>
          <w:rFonts w:ascii="仿宋" w:eastAsia="仿宋" w:hAnsi="仿宋" w:cs="仿宋" w:hint="eastAsia"/>
          <w:sz w:val="32"/>
          <w:szCs w:val="32"/>
        </w:rPr>
        <w:t>年</w:t>
      </w:r>
      <w:r w:rsidR="00E629A2">
        <w:rPr>
          <w:rFonts w:ascii="仿宋" w:eastAsia="仿宋" w:hAnsi="仿宋" w:cs="仿宋"/>
          <w:sz w:val="32"/>
          <w:szCs w:val="32"/>
        </w:rPr>
        <w:t>3</w:t>
      </w:r>
      <w:r>
        <w:rPr>
          <w:rFonts w:ascii="仿宋" w:eastAsia="仿宋" w:hAnsi="仿宋" w:cs="仿宋" w:hint="eastAsia"/>
          <w:sz w:val="32"/>
          <w:szCs w:val="32"/>
        </w:rPr>
        <w:t>月</w:t>
      </w:r>
      <w:r w:rsidR="00894A02">
        <w:rPr>
          <w:rFonts w:ascii="仿宋" w:eastAsia="仿宋" w:hAnsi="仿宋" w:cs="仿宋"/>
          <w:sz w:val="32"/>
          <w:szCs w:val="32"/>
        </w:rPr>
        <w:t>21</w:t>
      </w:r>
      <w:r>
        <w:rPr>
          <w:rFonts w:ascii="仿宋" w:eastAsia="仿宋" w:hAnsi="仿宋" w:cs="仿宋" w:hint="eastAsia"/>
          <w:sz w:val="32"/>
          <w:szCs w:val="32"/>
        </w:rPr>
        <w:t xml:space="preserve">日10点30 分 </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 xml:space="preserve">方式：不见面评审，评审结果会及时通知各代理机构。        </w:t>
      </w:r>
    </w:p>
    <w:p w:rsidR="00B345AE" w:rsidRDefault="00394CBA" w:rsidP="005F40AF">
      <w:pPr>
        <w:spacing w:line="600" w:lineRule="exact"/>
        <w:ind w:firstLineChars="200" w:firstLine="643"/>
        <w:textAlignment w:val="baseline"/>
        <w:rPr>
          <w:rFonts w:ascii="仿宋" w:eastAsia="仿宋" w:hAnsi="仿宋" w:cs="仿宋"/>
          <w:b/>
          <w:sz w:val="32"/>
          <w:szCs w:val="32"/>
        </w:rPr>
      </w:pPr>
      <w:r>
        <w:rPr>
          <w:rFonts w:ascii="仿宋" w:eastAsia="仿宋" w:hAnsi="仿宋" w:cs="仿宋" w:hint="eastAsia"/>
          <w:b/>
          <w:sz w:val="32"/>
          <w:szCs w:val="32"/>
        </w:rPr>
        <w:t>（九）提交资料</w:t>
      </w:r>
    </w:p>
    <w:p w:rsidR="00B345AE" w:rsidRDefault="00394CBA" w:rsidP="005F40AF">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按照资格审查表、评分表中的内容按照顺序提供</w:t>
      </w:r>
      <w:r w:rsidR="00894A02">
        <w:rPr>
          <w:rFonts w:ascii="仿宋" w:eastAsia="仿宋" w:hAnsi="仿宋" w:cs="仿宋"/>
          <w:sz w:val="32"/>
          <w:szCs w:val="32"/>
        </w:rPr>
        <w:t>密封</w:t>
      </w:r>
      <w:r w:rsidR="00894A02">
        <w:rPr>
          <w:rFonts w:ascii="仿宋" w:eastAsia="仿宋" w:hAnsi="仿宋" w:cs="仿宋" w:hint="eastAsia"/>
          <w:sz w:val="32"/>
          <w:szCs w:val="32"/>
        </w:rPr>
        <w:t>纸质</w:t>
      </w:r>
      <w:r>
        <w:rPr>
          <w:rFonts w:ascii="仿宋" w:eastAsia="仿宋" w:hAnsi="仿宋" w:cs="仿宋" w:hint="eastAsia"/>
          <w:sz w:val="32"/>
          <w:szCs w:val="32"/>
        </w:rPr>
        <w:t>资料</w:t>
      </w:r>
      <w:bookmarkEnd w:id="5"/>
      <w:bookmarkEnd w:id="6"/>
      <w:bookmarkEnd w:id="7"/>
      <w:r>
        <w:rPr>
          <w:rFonts w:ascii="仿宋" w:eastAsia="仿宋" w:hAnsi="仿宋" w:cs="仿宋" w:hint="eastAsia"/>
          <w:sz w:val="32"/>
          <w:szCs w:val="32"/>
        </w:rPr>
        <w:t>，所需资料三份。</w:t>
      </w:r>
      <w:r w:rsidR="00894A02">
        <w:rPr>
          <w:rFonts w:ascii="仿宋" w:eastAsia="仿宋" w:hAnsi="仿宋" w:cs="仿宋" w:hint="eastAsia"/>
          <w:sz w:val="32"/>
          <w:szCs w:val="32"/>
        </w:rPr>
        <w:t>并</w:t>
      </w:r>
      <w:r w:rsidR="00894A02">
        <w:rPr>
          <w:rFonts w:ascii="仿宋" w:eastAsia="仿宋" w:hAnsi="仿宋" w:cs="仿宋"/>
          <w:sz w:val="32"/>
          <w:szCs w:val="32"/>
        </w:rPr>
        <w:t>通过电子</w:t>
      </w:r>
      <w:r w:rsidR="00894A02">
        <w:rPr>
          <w:rFonts w:ascii="仿宋" w:eastAsia="仿宋" w:hAnsi="仿宋" w:cs="仿宋" w:hint="eastAsia"/>
          <w:sz w:val="32"/>
          <w:szCs w:val="32"/>
        </w:rPr>
        <w:t>邮件</w:t>
      </w:r>
      <w:r w:rsidR="00894A02">
        <w:rPr>
          <w:rFonts w:ascii="仿宋" w:eastAsia="仿宋" w:hAnsi="仿宋" w:cs="仿宋"/>
          <w:sz w:val="32"/>
          <w:szCs w:val="32"/>
        </w:rPr>
        <w:t>形式</w:t>
      </w:r>
      <w:r w:rsidR="00894A02" w:rsidRPr="00894A02">
        <w:rPr>
          <w:rFonts w:ascii="仿宋" w:eastAsia="仿宋" w:hAnsi="仿宋" w:cs="仿宋" w:hint="eastAsia"/>
          <w:sz w:val="32"/>
          <w:szCs w:val="32"/>
        </w:rPr>
        <w:t>发送联络信息</w:t>
      </w:r>
      <w:r w:rsidR="00894A02" w:rsidRPr="00894A02">
        <w:rPr>
          <w:rFonts w:ascii="仿宋" w:eastAsia="仿宋" w:hAnsi="仿宋" w:cs="仿宋"/>
          <w:sz w:val="32"/>
          <w:szCs w:val="32"/>
        </w:rPr>
        <w:t>报名表</w:t>
      </w:r>
      <w:r w:rsidR="006E4E17">
        <w:rPr>
          <w:rFonts w:ascii="仿宋" w:eastAsia="仿宋" w:hAnsi="仿宋" w:cs="仿宋" w:hint="eastAsia"/>
          <w:sz w:val="32"/>
          <w:szCs w:val="32"/>
        </w:rPr>
        <w:t>（附件2</w:t>
      </w:r>
      <w:r w:rsidR="006E4E17">
        <w:rPr>
          <w:rFonts w:ascii="仿宋" w:eastAsia="仿宋" w:hAnsi="仿宋" w:cs="仿宋"/>
          <w:sz w:val="32"/>
          <w:szCs w:val="32"/>
        </w:rPr>
        <w:t>）</w:t>
      </w:r>
      <w:r w:rsidR="00894A02" w:rsidRPr="00894A02">
        <w:rPr>
          <w:rFonts w:ascii="仿宋" w:eastAsia="仿宋" w:hAnsi="仿宋" w:cs="仿宋" w:hint="eastAsia"/>
          <w:sz w:val="32"/>
          <w:szCs w:val="32"/>
        </w:rPr>
        <w:t>至</w:t>
      </w:r>
      <w:r w:rsidR="00894A02">
        <w:rPr>
          <w:rFonts w:ascii="仿宋" w:eastAsia="仿宋" w:hAnsi="仿宋" w:cs="仿宋" w:hint="eastAsia"/>
          <w:sz w:val="32"/>
          <w:szCs w:val="32"/>
        </w:rPr>
        <w:t>兵团统计局邮箱</w:t>
      </w:r>
      <w:r w:rsidR="00894A02" w:rsidRPr="00894A02">
        <w:rPr>
          <w:rFonts w:ascii="仿宋" w:eastAsia="仿宋" w:hAnsi="仿宋" w:cs="仿宋"/>
          <w:sz w:val="32"/>
          <w:szCs w:val="32"/>
        </w:rPr>
        <w:t>btbgs@stats.gov.cn</w:t>
      </w:r>
      <w:r w:rsidR="00894A02">
        <w:rPr>
          <w:rFonts w:ascii="仿宋" w:eastAsia="仿宋" w:hAnsi="仿宋" w:cs="仿宋" w:hint="eastAsia"/>
          <w:sz w:val="32"/>
          <w:szCs w:val="32"/>
        </w:rPr>
        <w:t>。</w:t>
      </w:r>
    </w:p>
    <w:p w:rsidR="00B345AE" w:rsidRDefault="00B345AE">
      <w:pPr>
        <w:spacing w:line="600" w:lineRule="exact"/>
        <w:ind w:firstLineChars="200" w:firstLine="640"/>
        <w:jc w:val="left"/>
        <w:textAlignment w:val="baseline"/>
        <w:rPr>
          <w:rFonts w:ascii="仿宋" w:eastAsia="仿宋" w:hAnsi="仿宋" w:cs="仿宋"/>
          <w:sz w:val="32"/>
          <w:szCs w:val="32"/>
        </w:rPr>
      </w:pPr>
    </w:p>
    <w:p w:rsidR="00B345AE" w:rsidRDefault="00394CBA">
      <w:pPr>
        <w:pageBreakBefore/>
        <w:spacing w:before="78" w:line="221" w:lineRule="auto"/>
        <w:ind w:firstLine="715"/>
        <w:jc w:val="center"/>
        <w:rPr>
          <w:rFonts w:ascii="宋体" w:eastAsia="宋体" w:hAnsi="宋体" w:cs="宋体"/>
          <w:b/>
          <w:bCs/>
          <w:sz w:val="36"/>
          <w:szCs w:val="36"/>
        </w:rPr>
      </w:pPr>
      <w:r>
        <w:rPr>
          <w:rFonts w:ascii="宋体" w:eastAsia="宋体" w:hAnsi="宋体" w:cs="宋体" w:hint="eastAsia"/>
          <w:b/>
          <w:bCs/>
          <w:spacing w:val="-2"/>
          <w:sz w:val="36"/>
          <w:szCs w:val="36"/>
        </w:rPr>
        <w:lastRenderedPageBreak/>
        <w:t>资</w:t>
      </w:r>
      <w:r>
        <w:rPr>
          <w:rFonts w:ascii="宋体" w:eastAsia="宋体" w:hAnsi="宋体" w:cs="宋体" w:hint="eastAsia"/>
          <w:b/>
          <w:bCs/>
          <w:spacing w:val="-1"/>
          <w:sz w:val="36"/>
          <w:szCs w:val="36"/>
        </w:rPr>
        <w:t>格审查表</w:t>
      </w:r>
    </w:p>
    <w:p w:rsidR="00B345AE" w:rsidRDefault="00B345AE">
      <w:pPr>
        <w:spacing w:line="66" w:lineRule="exact"/>
        <w:ind w:firstLine="420"/>
        <w:rPr>
          <w:rFonts w:ascii="宋体" w:eastAsia="宋体" w:hAnsi="宋体" w:cs="宋体"/>
        </w:rPr>
      </w:pPr>
    </w:p>
    <w:tbl>
      <w:tblPr>
        <w:tblStyle w:val="TableNormal"/>
        <w:tblW w:w="921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92"/>
        <w:gridCol w:w="8222"/>
      </w:tblGrid>
      <w:tr w:rsidR="00B345AE" w:rsidTr="005F40AF">
        <w:trPr>
          <w:trHeight w:val="530"/>
        </w:trPr>
        <w:tc>
          <w:tcPr>
            <w:tcW w:w="992" w:type="dxa"/>
            <w:vAlign w:val="center"/>
          </w:tcPr>
          <w:p w:rsidR="00B345AE" w:rsidRDefault="00394CBA" w:rsidP="005F40AF">
            <w:pPr>
              <w:widowControl/>
              <w:kinsoku w:val="0"/>
              <w:autoSpaceDE w:val="0"/>
              <w:autoSpaceDN w:val="0"/>
              <w:adjustRightInd w:val="0"/>
              <w:snapToGrid w:val="0"/>
              <w:jc w:val="center"/>
              <w:textAlignment w:val="baseline"/>
              <w:rPr>
                <w:rFonts w:ascii="宋体" w:eastAsia="宋体" w:hAnsi="宋体" w:cs="宋体"/>
                <w:sz w:val="24"/>
                <w:szCs w:val="24"/>
              </w:rPr>
            </w:pPr>
            <w:r>
              <w:rPr>
                <w:rFonts w:ascii="宋体" w:eastAsia="宋体" w:hAnsi="宋体" w:cs="宋体" w:hint="eastAsia"/>
                <w:spacing w:val="-3"/>
                <w:sz w:val="24"/>
                <w:szCs w:val="24"/>
              </w:rPr>
              <w:t>序</w:t>
            </w:r>
            <w:r>
              <w:rPr>
                <w:rFonts w:ascii="宋体" w:eastAsia="宋体" w:hAnsi="宋体" w:cs="宋体" w:hint="eastAsia"/>
                <w:spacing w:val="-2"/>
                <w:sz w:val="24"/>
                <w:szCs w:val="24"/>
              </w:rPr>
              <w:t>号</w:t>
            </w:r>
          </w:p>
        </w:tc>
        <w:tc>
          <w:tcPr>
            <w:tcW w:w="8222" w:type="dxa"/>
            <w:vAlign w:val="center"/>
          </w:tcPr>
          <w:p w:rsidR="00B345AE" w:rsidRDefault="00394CBA">
            <w:pPr>
              <w:widowControl/>
              <w:kinsoku w:val="0"/>
              <w:autoSpaceDE w:val="0"/>
              <w:autoSpaceDN w:val="0"/>
              <w:adjustRightInd w:val="0"/>
              <w:snapToGrid w:val="0"/>
              <w:ind w:firstLine="480"/>
              <w:jc w:val="center"/>
              <w:textAlignment w:val="baseline"/>
              <w:rPr>
                <w:rFonts w:ascii="宋体" w:eastAsia="宋体" w:hAnsi="宋体" w:cs="宋体"/>
                <w:sz w:val="24"/>
                <w:szCs w:val="24"/>
              </w:rPr>
            </w:pPr>
            <w:r>
              <w:rPr>
                <w:rFonts w:ascii="宋体" w:eastAsia="宋体" w:hAnsi="宋体" w:cs="宋体" w:hint="eastAsia"/>
                <w:sz w:val="24"/>
                <w:szCs w:val="24"/>
              </w:rPr>
              <w:t>标  准</w:t>
            </w:r>
          </w:p>
        </w:tc>
      </w:tr>
      <w:tr w:rsidR="00B345AE" w:rsidTr="005F40AF">
        <w:trPr>
          <w:trHeight w:val="754"/>
        </w:trPr>
        <w:tc>
          <w:tcPr>
            <w:tcW w:w="992" w:type="dxa"/>
            <w:vAlign w:val="center"/>
          </w:tcPr>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1</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营业执照</w:t>
            </w:r>
          </w:p>
        </w:tc>
      </w:tr>
      <w:tr w:rsidR="00B345AE" w:rsidTr="005F40AF">
        <w:trPr>
          <w:trHeight w:val="914"/>
        </w:trPr>
        <w:tc>
          <w:tcPr>
            <w:tcW w:w="992" w:type="dxa"/>
            <w:vAlign w:val="center"/>
          </w:tcPr>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2</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提供新疆兵团政府采购网、中国政府采购网备案截图。</w:t>
            </w:r>
          </w:p>
        </w:tc>
      </w:tr>
      <w:tr w:rsidR="00B345AE" w:rsidTr="005F40AF">
        <w:trPr>
          <w:trHeight w:val="503"/>
        </w:trPr>
        <w:tc>
          <w:tcPr>
            <w:tcW w:w="992" w:type="dxa"/>
            <w:vAlign w:val="center"/>
          </w:tcPr>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3</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未列入“信用中国”&lt;www.creditchina.gov.cn&gt;网站的“失信被执行人”和“重大税收违法案件当事人名单”及“中国政府采购网”&lt;www.ccgp.gov.cn&gt;网站的“政府采购严重违法失信行为记录名单”的网站截图。</w:t>
            </w:r>
          </w:p>
        </w:tc>
      </w:tr>
      <w:tr w:rsidR="00B345AE" w:rsidTr="005F40AF">
        <w:trPr>
          <w:trHeight w:val="1149"/>
        </w:trPr>
        <w:tc>
          <w:tcPr>
            <w:tcW w:w="992" w:type="dxa"/>
            <w:vAlign w:val="center"/>
          </w:tcPr>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4</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近12个月内（任意6个月）已依法缴纳税收的凭据。</w:t>
            </w:r>
          </w:p>
        </w:tc>
      </w:tr>
      <w:tr w:rsidR="00B345AE" w:rsidTr="005F40AF">
        <w:trPr>
          <w:trHeight w:val="1277"/>
        </w:trPr>
        <w:tc>
          <w:tcPr>
            <w:tcW w:w="992" w:type="dxa"/>
            <w:vAlign w:val="center"/>
          </w:tcPr>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5</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近12个月内（任意6个月）已依法缴纳社会保险的凭据。</w:t>
            </w:r>
          </w:p>
        </w:tc>
      </w:tr>
      <w:tr w:rsidR="00B345AE" w:rsidTr="005F40AF">
        <w:trPr>
          <w:trHeight w:val="1099"/>
        </w:trPr>
        <w:tc>
          <w:tcPr>
            <w:tcW w:w="992" w:type="dxa"/>
            <w:vAlign w:val="center"/>
          </w:tcPr>
          <w:p w:rsidR="00B345AE" w:rsidRDefault="00B345AE" w:rsidP="005F40AF">
            <w:pPr>
              <w:widowControl/>
              <w:ind w:firstLine="560"/>
              <w:jc w:val="center"/>
              <w:textAlignment w:val="baseline"/>
              <w:rPr>
                <w:rFonts w:ascii="仿宋" w:eastAsia="仿宋" w:hAnsi="仿宋" w:cs="宋体"/>
                <w:kern w:val="0"/>
                <w:sz w:val="28"/>
                <w:szCs w:val="28"/>
              </w:rPr>
            </w:pPr>
          </w:p>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6</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办公场所、评标室、监控室、档案室的照片以及相关房屋租赁合同（房产证）。</w:t>
            </w:r>
          </w:p>
        </w:tc>
      </w:tr>
      <w:tr w:rsidR="00B345AE" w:rsidTr="005F40AF">
        <w:trPr>
          <w:trHeight w:val="794"/>
        </w:trPr>
        <w:tc>
          <w:tcPr>
            <w:tcW w:w="992" w:type="dxa"/>
            <w:vAlign w:val="center"/>
          </w:tcPr>
          <w:p w:rsidR="00B345AE" w:rsidRDefault="00B345AE" w:rsidP="005F40AF">
            <w:pPr>
              <w:widowControl/>
              <w:ind w:firstLine="560"/>
              <w:jc w:val="center"/>
              <w:textAlignment w:val="baseline"/>
              <w:rPr>
                <w:rFonts w:ascii="仿宋" w:eastAsia="仿宋" w:hAnsi="仿宋" w:cs="宋体"/>
                <w:kern w:val="0"/>
                <w:sz w:val="28"/>
                <w:szCs w:val="28"/>
              </w:rPr>
            </w:pPr>
          </w:p>
          <w:p w:rsidR="00B345AE" w:rsidRDefault="00394CBA" w:rsidP="005F40AF">
            <w:pPr>
              <w:widowControl/>
              <w:ind w:firstLine="560"/>
              <w:jc w:val="center"/>
              <w:textAlignment w:val="baseline"/>
              <w:rPr>
                <w:rFonts w:ascii="仿宋" w:eastAsia="仿宋" w:hAnsi="仿宋" w:cs="宋体"/>
                <w:kern w:val="0"/>
                <w:sz w:val="28"/>
                <w:szCs w:val="28"/>
              </w:rPr>
            </w:pPr>
            <w:r>
              <w:rPr>
                <w:rFonts w:ascii="仿宋" w:eastAsia="仿宋" w:hAnsi="仿宋" w:cs="宋体" w:hint="eastAsia"/>
                <w:kern w:val="0"/>
                <w:sz w:val="28"/>
                <w:szCs w:val="28"/>
              </w:rPr>
              <w:t>7</w:t>
            </w:r>
          </w:p>
        </w:tc>
        <w:tc>
          <w:tcPr>
            <w:tcW w:w="8222" w:type="dxa"/>
            <w:vAlign w:val="center"/>
          </w:tcPr>
          <w:p w:rsidR="00B345AE" w:rsidRDefault="00394CBA" w:rsidP="005F40AF">
            <w:pPr>
              <w:widowControl/>
              <w:jc w:val="left"/>
              <w:textAlignment w:val="baseline"/>
              <w:rPr>
                <w:rFonts w:ascii="仿宋" w:eastAsia="仿宋" w:hAnsi="仿宋" w:cs="宋体"/>
                <w:kern w:val="0"/>
                <w:sz w:val="28"/>
                <w:szCs w:val="28"/>
              </w:rPr>
            </w:pPr>
            <w:r>
              <w:rPr>
                <w:rFonts w:ascii="仿宋" w:eastAsia="仿宋" w:hAnsi="仿宋" w:cs="宋体" w:hint="eastAsia"/>
                <w:kern w:val="0"/>
                <w:sz w:val="28"/>
                <w:szCs w:val="28"/>
              </w:rPr>
              <w:t>专职从业人员近六个月个人社保缴费记录。</w:t>
            </w:r>
          </w:p>
        </w:tc>
      </w:tr>
      <w:tr w:rsidR="00B345AE" w:rsidTr="005F40AF">
        <w:trPr>
          <w:trHeight w:val="753"/>
        </w:trPr>
        <w:tc>
          <w:tcPr>
            <w:tcW w:w="9214" w:type="dxa"/>
            <w:gridSpan w:val="2"/>
          </w:tcPr>
          <w:p w:rsidR="00B345AE" w:rsidRDefault="00394CBA">
            <w:pPr>
              <w:widowControl/>
              <w:kinsoku w:val="0"/>
              <w:autoSpaceDE w:val="0"/>
              <w:autoSpaceDN w:val="0"/>
              <w:adjustRightInd w:val="0"/>
              <w:snapToGrid w:val="0"/>
              <w:ind w:firstLine="560"/>
              <w:textAlignment w:val="baseline"/>
              <w:rPr>
                <w:rFonts w:ascii="宋体" w:eastAsia="宋体" w:hAnsi="宋体" w:cs="宋体"/>
                <w:sz w:val="28"/>
                <w:szCs w:val="28"/>
              </w:rPr>
            </w:pPr>
            <w:r>
              <w:rPr>
                <w:rFonts w:ascii="仿宋" w:eastAsia="仿宋" w:hAnsi="仿宋" w:cs="宋体" w:hint="eastAsia"/>
                <w:kern w:val="0"/>
                <w:sz w:val="28"/>
                <w:szCs w:val="28"/>
              </w:rPr>
              <w:t>注：如果资格评审中有一项不满足审查标准的，评审委员会将认定该投标人不通过初步评审，不得进入下一阶段评审。</w:t>
            </w:r>
          </w:p>
        </w:tc>
      </w:tr>
    </w:tbl>
    <w:p w:rsidR="00B345AE" w:rsidRDefault="00B345AE">
      <w:pPr>
        <w:spacing w:line="600" w:lineRule="exact"/>
        <w:ind w:firstLineChars="200" w:firstLine="640"/>
        <w:jc w:val="left"/>
        <w:textAlignment w:val="baseline"/>
        <w:rPr>
          <w:rFonts w:ascii="仿宋" w:eastAsia="仿宋" w:hAnsi="仿宋" w:cs="仿宋"/>
          <w:sz w:val="32"/>
          <w:szCs w:val="32"/>
        </w:rPr>
      </w:pPr>
    </w:p>
    <w:p w:rsidR="00B345AE" w:rsidRDefault="00B345AE">
      <w:pPr>
        <w:spacing w:line="600" w:lineRule="exact"/>
        <w:jc w:val="left"/>
        <w:textAlignment w:val="baseline"/>
        <w:rPr>
          <w:rFonts w:ascii="仿宋" w:eastAsia="仿宋" w:hAnsi="仿宋" w:cs="仿宋"/>
          <w:sz w:val="32"/>
          <w:szCs w:val="32"/>
        </w:rPr>
      </w:pPr>
    </w:p>
    <w:p w:rsidR="00B345AE" w:rsidRDefault="00B345AE">
      <w:pPr>
        <w:spacing w:line="600" w:lineRule="exact"/>
        <w:jc w:val="left"/>
        <w:textAlignment w:val="baseline"/>
        <w:rPr>
          <w:rFonts w:ascii="仿宋" w:eastAsia="仿宋" w:hAnsi="仿宋" w:cs="仿宋"/>
          <w:sz w:val="32"/>
          <w:szCs w:val="32"/>
        </w:rPr>
      </w:pPr>
    </w:p>
    <w:p w:rsidR="00B345AE" w:rsidRDefault="00394CBA">
      <w:pPr>
        <w:pageBreakBefore/>
        <w:ind w:firstLine="883"/>
        <w:jc w:val="center"/>
        <w:textAlignment w:val="baseline"/>
        <w:rPr>
          <w:rFonts w:ascii="仿宋" w:eastAsia="仿宋" w:hAnsi="仿宋" w:cs="仿宋"/>
          <w:b/>
          <w:sz w:val="44"/>
          <w:szCs w:val="44"/>
        </w:rPr>
      </w:pPr>
      <w:r>
        <w:rPr>
          <w:rFonts w:ascii="仿宋" w:eastAsia="仿宋" w:hAnsi="仿宋" w:cs="仿宋"/>
          <w:b/>
          <w:sz w:val="44"/>
          <w:szCs w:val="44"/>
        </w:rPr>
        <w:lastRenderedPageBreak/>
        <w:t>评分表</w:t>
      </w:r>
    </w:p>
    <w:tbl>
      <w:tblPr>
        <w:tblW w:w="9190" w:type="dxa"/>
        <w:tblInd w:w="98" w:type="dxa"/>
        <w:tblLayout w:type="fixed"/>
        <w:tblLook w:val="04A0" w:firstRow="1" w:lastRow="0" w:firstColumn="1" w:lastColumn="0" w:noHBand="0" w:noVBand="1"/>
      </w:tblPr>
      <w:tblGrid>
        <w:gridCol w:w="236"/>
        <w:gridCol w:w="7952"/>
        <w:gridCol w:w="501"/>
        <w:gridCol w:w="501"/>
      </w:tblGrid>
      <w:tr w:rsidR="00B345AE">
        <w:trPr>
          <w:trHeight w:val="364"/>
        </w:trPr>
        <w:tc>
          <w:tcPr>
            <w:tcW w:w="223" w:type="dxa"/>
            <w:tcBorders>
              <w:top w:val="single" w:sz="4" w:space="0" w:color="auto"/>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single" w:sz="4" w:space="0" w:color="auto"/>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一、企业业绩20分</w:t>
            </w:r>
          </w:p>
        </w:tc>
        <w:tc>
          <w:tcPr>
            <w:tcW w:w="501" w:type="dxa"/>
            <w:tcBorders>
              <w:top w:val="single" w:sz="4" w:space="0" w:color="auto"/>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分值</w:t>
            </w:r>
          </w:p>
        </w:tc>
        <w:tc>
          <w:tcPr>
            <w:tcW w:w="501" w:type="dxa"/>
            <w:tcBorders>
              <w:top w:val="single" w:sz="4" w:space="0" w:color="auto"/>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备注</w:t>
            </w:r>
          </w:p>
        </w:tc>
      </w:tr>
      <w:tr w:rsidR="00B345AE">
        <w:trPr>
          <w:trHeight w:val="54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pStyle w:val="ae"/>
              <w:numPr>
                <w:ilvl w:val="0"/>
                <w:numId w:val="2"/>
              </w:numPr>
              <w:ind w:firstLineChars="0"/>
              <w:jc w:val="left"/>
              <w:rPr>
                <w:rFonts w:ascii="仿宋" w:eastAsia="仿宋" w:hAnsi="仿宋"/>
                <w:color w:val="000000"/>
                <w:sz w:val="22"/>
              </w:rPr>
            </w:pPr>
            <w:r>
              <w:rPr>
                <w:rFonts w:ascii="仿宋" w:eastAsia="仿宋" w:hAnsi="仿宋" w:hint="eastAsia"/>
                <w:color w:val="000000"/>
                <w:sz w:val="22"/>
              </w:rPr>
              <w:t>202</w:t>
            </w:r>
            <w:r w:rsidR="00E629A2">
              <w:rPr>
                <w:rFonts w:ascii="仿宋" w:eastAsia="仿宋" w:hAnsi="仿宋"/>
                <w:color w:val="000000"/>
                <w:sz w:val="22"/>
              </w:rPr>
              <w:t>3</w:t>
            </w:r>
            <w:r>
              <w:rPr>
                <w:rFonts w:ascii="仿宋" w:eastAsia="仿宋" w:hAnsi="仿宋" w:hint="eastAsia"/>
                <w:color w:val="000000"/>
                <w:sz w:val="22"/>
              </w:rPr>
              <w:t>年1月1日至今的业绩。                                            每提供1份200万元以下的业绩得0.2分，总分10分；                                                   每提供1份200万元以上1000万元以下的业绩得0.4分,总分6分；</w:t>
            </w:r>
          </w:p>
          <w:p w:rsidR="00B345AE" w:rsidRDefault="00394CBA">
            <w:pPr>
              <w:ind w:firstLineChars="200" w:firstLine="440"/>
              <w:jc w:val="left"/>
              <w:rPr>
                <w:rFonts w:ascii="仿宋" w:eastAsia="仿宋" w:hAnsi="仿宋"/>
                <w:color w:val="000000"/>
                <w:sz w:val="22"/>
              </w:rPr>
            </w:pPr>
            <w:r>
              <w:rPr>
                <w:rFonts w:ascii="仿宋" w:eastAsia="仿宋" w:hAnsi="仿宋" w:hint="eastAsia"/>
                <w:color w:val="000000"/>
                <w:sz w:val="22"/>
              </w:rPr>
              <w:t>每提供1份1000万元以上的业绩得1分，总分4分。</w:t>
            </w:r>
          </w:p>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color w:val="000000"/>
                <w:sz w:val="22"/>
                <w:szCs w:val="24"/>
              </w:rPr>
              <w:t>业绩需按照业绩统计表（附件1）填写（项目名称，预算金额，中标金额，中标、成交结果公告的网址链接）。一份业绩只能得一次分，</w:t>
            </w:r>
            <w:proofErr w:type="gramStart"/>
            <w:r>
              <w:rPr>
                <w:rFonts w:ascii="仿宋" w:eastAsia="仿宋" w:hAnsi="仿宋" w:cs="宋体" w:hint="eastAsia"/>
                <w:color w:val="000000"/>
                <w:sz w:val="22"/>
                <w:szCs w:val="24"/>
              </w:rPr>
              <w:t>不</w:t>
            </w:r>
            <w:proofErr w:type="gramEnd"/>
            <w:r>
              <w:rPr>
                <w:rFonts w:ascii="仿宋" w:eastAsia="仿宋" w:hAnsi="仿宋" w:cs="宋体" w:hint="eastAsia"/>
                <w:color w:val="000000"/>
                <w:sz w:val="22"/>
                <w:szCs w:val="24"/>
              </w:rPr>
              <w:t>累计得分。如发现弄虚作假者，取消遴选资格。</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20</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492"/>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二、服务方案57分</w:t>
            </w:r>
          </w:p>
        </w:tc>
        <w:tc>
          <w:tcPr>
            <w:tcW w:w="501" w:type="dxa"/>
            <w:tcBorders>
              <w:top w:val="nil"/>
              <w:left w:val="nil"/>
              <w:bottom w:val="single" w:sz="4" w:space="0" w:color="auto"/>
              <w:right w:val="single" w:sz="4" w:space="0" w:color="auto"/>
            </w:tcBorders>
            <w:shd w:val="clear" w:color="auto" w:fill="auto"/>
            <w:vAlign w:val="center"/>
          </w:tcPr>
          <w:p w:rsidR="00B345AE" w:rsidRDefault="00B345AE">
            <w:pPr>
              <w:widowControl/>
              <w:ind w:firstLine="440"/>
              <w:jc w:val="center"/>
              <w:textAlignment w:val="baseline"/>
              <w:rPr>
                <w:rFonts w:ascii="仿宋" w:eastAsia="仿宋" w:hAnsi="仿宋" w:cs="宋体"/>
                <w:kern w:val="0"/>
                <w:sz w:val="22"/>
              </w:rPr>
            </w:pP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64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1、</w:t>
            </w:r>
            <w:r>
              <w:rPr>
                <w:rFonts w:ascii="仿宋" w:eastAsia="仿宋" w:hAnsi="仿宋" w:hint="eastAsia"/>
                <w:color w:val="000000"/>
                <w:sz w:val="22"/>
              </w:rPr>
              <w:t>代理商需提供具体的服务实施方案。（包括项目接触开始到项目资料递交等整个招标项目实施过程，以及</w:t>
            </w:r>
            <w:r>
              <w:rPr>
                <w:rFonts w:ascii="仿宋" w:eastAsia="仿宋" w:hAnsi="仿宋" w:cs="仿宋"/>
                <w:color w:val="000000"/>
                <w:kern w:val="0"/>
                <w:sz w:val="22"/>
                <w:lang w:bidi="ar"/>
              </w:rPr>
              <w:t>采购项目中存在的特点和针对当前电子评标过程中存在的问题和突发情况，制定科</w:t>
            </w:r>
            <w:r>
              <w:rPr>
                <w:rFonts w:ascii="仿宋" w:eastAsia="仿宋" w:hAnsi="仿宋" w:cs="仿宋" w:hint="eastAsia"/>
                <w:color w:val="000000"/>
                <w:kern w:val="0"/>
                <w:sz w:val="22"/>
                <w:lang w:bidi="ar"/>
              </w:rPr>
              <w:t>学严谨实施方案。</w:t>
            </w:r>
            <w:r>
              <w:rPr>
                <w:rFonts w:ascii="仿宋" w:eastAsia="仿宋" w:hAnsi="仿宋" w:hint="eastAsia"/>
                <w:color w:val="000000"/>
                <w:sz w:val="22"/>
              </w:rPr>
              <w:t>切套用模板，或者照抄法律条文，否则不得分。）</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15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54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2、代理商代理的政府采购项目受投诉或质疑成立的次数（使用上一年数，填列虚假数据者一票否决）。</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2</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36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3、</w:t>
            </w:r>
            <w:r>
              <w:rPr>
                <w:rFonts w:ascii="仿宋" w:eastAsia="仿宋" w:hAnsi="仿宋" w:cs="仿宋"/>
                <w:color w:val="000000"/>
                <w:kern w:val="0"/>
                <w:sz w:val="22"/>
                <w:lang w:bidi="ar"/>
              </w:rPr>
              <w:t>代理</w:t>
            </w:r>
            <w:r>
              <w:rPr>
                <w:rFonts w:ascii="仿宋" w:eastAsia="仿宋" w:hAnsi="仿宋" w:cs="仿宋" w:hint="eastAsia"/>
                <w:color w:val="000000"/>
                <w:kern w:val="0"/>
                <w:sz w:val="22"/>
                <w:lang w:bidi="ar"/>
              </w:rPr>
              <w:t>商</w:t>
            </w:r>
            <w:r>
              <w:rPr>
                <w:rFonts w:ascii="仿宋" w:eastAsia="仿宋" w:hAnsi="仿宋" w:cs="仿宋"/>
                <w:color w:val="000000"/>
                <w:kern w:val="0"/>
                <w:sz w:val="22"/>
                <w:lang w:bidi="ar"/>
              </w:rPr>
              <w:t>就如何保证供应</w:t>
            </w:r>
            <w:proofErr w:type="gramStart"/>
            <w:r>
              <w:rPr>
                <w:rFonts w:ascii="仿宋" w:eastAsia="仿宋" w:hAnsi="仿宋" w:cs="仿宋"/>
                <w:color w:val="000000"/>
                <w:kern w:val="0"/>
                <w:sz w:val="22"/>
                <w:lang w:bidi="ar"/>
              </w:rPr>
              <w:t>商有效</w:t>
            </w:r>
            <w:proofErr w:type="gramEnd"/>
            <w:r>
              <w:rPr>
                <w:rFonts w:ascii="仿宋" w:eastAsia="仿宋" w:hAnsi="仿宋" w:cs="仿宋"/>
                <w:color w:val="000000"/>
                <w:kern w:val="0"/>
                <w:sz w:val="22"/>
                <w:lang w:bidi="ar"/>
              </w:rPr>
              <w:t>充分竞争提供实施方案</w:t>
            </w:r>
            <w:r>
              <w:rPr>
                <w:rFonts w:ascii="仿宋" w:eastAsia="仿宋" w:hAnsi="仿宋" w:cs="仿宋" w:hint="eastAsia"/>
                <w:color w:val="000000"/>
                <w:kern w:val="0"/>
                <w:sz w:val="22"/>
                <w:lang w:bidi="ar"/>
              </w:rPr>
              <w:t>。</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8</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jc w:val="left"/>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4、代理商对投诉的应答、质疑的书面应答方案。</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7</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jc w:val="left"/>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5、代理商对招标现场的组织与控制方案。</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8</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jc w:val="left"/>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6、</w:t>
            </w:r>
            <w:r>
              <w:rPr>
                <w:rFonts w:ascii="仿宋" w:eastAsia="仿宋" w:hAnsi="仿宋" w:cs="仿宋"/>
                <w:color w:val="000000"/>
                <w:kern w:val="0"/>
                <w:sz w:val="22"/>
                <w:lang w:bidi="ar"/>
              </w:rPr>
              <w:t>采购代理及时按要求向采购人递交采购资料的承诺。</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7、</w:t>
            </w:r>
            <w:r>
              <w:rPr>
                <w:rFonts w:ascii="仿宋" w:eastAsia="仿宋" w:hAnsi="仿宋" w:cs="仿宋"/>
                <w:color w:val="000000"/>
                <w:kern w:val="0"/>
                <w:sz w:val="22"/>
                <w:lang w:bidi="ar"/>
              </w:rPr>
              <w:t>专家独立评审的保障</w:t>
            </w:r>
            <w:r>
              <w:rPr>
                <w:rFonts w:ascii="仿宋" w:eastAsia="仿宋" w:hAnsi="仿宋" w:cs="仿宋" w:hint="eastAsia"/>
                <w:color w:val="000000"/>
                <w:kern w:val="0"/>
                <w:sz w:val="22"/>
                <w:lang w:bidi="ar"/>
              </w:rPr>
              <w:t>措施和实施方案。</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7</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B345AE">
            <w:pPr>
              <w:widowControl/>
              <w:ind w:firstLine="440"/>
              <w:textAlignment w:val="baseline"/>
              <w:rPr>
                <w:rFonts w:ascii="仿宋" w:eastAsia="仿宋" w:hAnsi="仿宋" w:cs="宋体"/>
                <w:kern w:val="0"/>
                <w:sz w:val="22"/>
              </w:rPr>
            </w:pP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jc w:val="left"/>
              <w:rPr>
                <w:rFonts w:ascii="仿宋" w:eastAsia="仿宋" w:hAnsi="仿宋" w:cs="宋体"/>
                <w:kern w:val="0"/>
                <w:sz w:val="22"/>
              </w:rPr>
            </w:pPr>
            <w:r>
              <w:rPr>
                <w:rFonts w:ascii="仿宋" w:eastAsia="仿宋" w:hAnsi="仿宋" w:cs="宋体" w:hint="eastAsia"/>
                <w:kern w:val="0"/>
                <w:sz w:val="22"/>
              </w:rPr>
              <w:t>8、</w:t>
            </w:r>
            <w:r>
              <w:rPr>
                <w:rFonts w:ascii="仿宋" w:eastAsia="仿宋" w:hAnsi="仿宋" w:cs="仿宋"/>
                <w:color w:val="000000"/>
                <w:kern w:val="0"/>
                <w:sz w:val="22"/>
                <w:lang w:bidi="ar"/>
              </w:rPr>
              <w:t>采购代理提供专属于</w:t>
            </w:r>
            <w:r>
              <w:rPr>
                <w:rFonts w:ascii="仿宋" w:eastAsia="仿宋" w:hAnsi="仿宋" w:cs="仿宋" w:hint="eastAsia"/>
                <w:color w:val="000000"/>
                <w:kern w:val="0"/>
                <w:sz w:val="22"/>
                <w:lang w:bidi="ar"/>
              </w:rPr>
              <w:t>兵团统计局</w:t>
            </w:r>
            <w:r>
              <w:rPr>
                <w:rFonts w:ascii="仿宋" w:eastAsia="仿宋" w:hAnsi="仿宋" w:cs="仿宋"/>
                <w:color w:val="000000"/>
                <w:kern w:val="0"/>
                <w:sz w:val="22"/>
                <w:lang w:bidi="ar"/>
              </w:rPr>
              <w:t>项目组成员的承诺。（明确服务我</w:t>
            </w:r>
            <w:r>
              <w:rPr>
                <w:rFonts w:ascii="仿宋" w:eastAsia="仿宋" w:hAnsi="仿宋" w:cs="仿宋" w:hint="eastAsia"/>
                <w:color w:val="000000"/>
                <w:kern w:val="0"/>
                <w:sz w:val="22"/>
                <w:lang w:bidi="ar"/>
              </w:rPr>
              <w:t>单位的</w:t>
            </w:r>
            <w:r>
              <w:rPr>
                <w:rFonts w:ascii="仿宋" w:eastAsia="仿宋" w:hAnsi="仿宋" w:cs="仿宋"/>
                <w:color w:val="000000"/>
                <w:kern w:val="0"/>
                <w:sz w:val="22"/>
                <w:lang w:bidi="ar"/>
              </w:rPr>
              <w:t>团队人数、</w:t>
            </w:r>
            <w:r>
              <w:rPr>
                <w:rFonts w:ascii="仿宋" w:eastAsia="仿宋" w:hAnsi="仿宋" w:cs="仿宋" w:hint="eastAsia"/>
                <w:color w:val="000000"/>
                <w:kern w:val="0"/>
                <w:sz w:val="22"/>
                <w:lang w:bidi="ar"/>
              </w:rPr>
              <w:t xml:space="preserve">人员名单、相关证书、从业年限以及曾经代理过的项目。） </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B345AE">
            <w:pPr>
              <w:widowControl/>
              <w:ind w:firstLine="440"/>
              <w:textAlignment w:val="baseline"/>
              <w:rPr>
                <w:rFonts w:ascii="仿宋" w:eastAsia="仿宋" w:hAnsi="仿宋" w:cs="宋体"/>
                <w:kern w:val="0"/>
                <w:sz w:val="22"/>
              </w:rPr>
            </w:pP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三、代理商与监管方的合作10分</w:t>
            </w:r>
          </w:p>
        </w:tc>
        <w:tc>
          <w:tcPr>
            <w:tcW w:w="501" w:type="dxa"/>
            <w:tcBorders>
              <w:top w:val="nil"/>
              <w:left w:val="nil"/>
              <w:bottom w:val="single" w:sz="4" w:space="0" w:color="auto"/>
              <w:right w:val="single" w:sz="4" w:space="0" w:color="auto"/>
            </w:tcBorders>
            <w:shd w:val="clear" w:color="auto" w:fill="auto"/>
            <w:vAlign w:val="center"/>
          </w:tcPr>
          <w:p w:rsidR="00B345AE" w:rsidRDefault="00B345AE">
            <w:pPr>
              <w:widowControl/>
              <w:ind w:firstLine="440"/>
              <w:jc w:val="center"/>
              <w:textAlignment w:val="baseline"/>
              <w:rPr>
                <w:rFonts w:ascii="仿宋" w:eastAsia="仿宋" w:hAnsi="仿宋" w:cs="宋体"/>
                <w:kern w:val="0"/>
                <w:sz w:val="22"/>
              </w:rPr>
            </w:pP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1、出现供应商、用户质疑时与监管方及时沟通，避免矛盾上移的方案。</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jc w:val="left"/>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2、参与监管方举办的培训活动的方案及培训结果。 </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jc w:val="left"/>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四、代理商控制腐败的手段10分</w:t>
            </w:r>
          </w:p>
        </w:tc>
        <w:tc>
          <w:tcPr>
            <w:tcW w:w="501" w:type="dxa"/>
            <w:tcBorders>
              <w:top w:val="nil"/>
              <w:left w:val="nil"/>
              <w:bottom w:val="single" w:sz="4" w:space="0" w:color="auto"/>
              <w:right w:val="single" w:sz="4" w:space="0" w:color="auto"/>
            </w:tcBorders>
            <w:shd w:val="clear" w:color="auto" w:fill="auto"/>
            <w:vAlign w:val="center"/>
          </w:tcPr>
          <w:p w:rsidR="00B345AE" w:rsidRDefault="00B345AE">
            <w:pPr>
              <w:widowControl/>
              <w:ind w:firstLine="440"/>
              <w:jc w:val="center"/>
              <w:textAlignment w:val="baseline"/>
              <w:rPr>
                <w:rFonts w:ascii="仿宋" w:eastAsia="仿宋" w:hAnsi="仿宋" w:cs="宋体"/>
                <w:kern w:val="0"/>
                <w:sz w:val="22"/>
              </w:rPr>
            </w:pP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1、代理机构控制与用户、供应商勾结的内部控制制度。</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2、对政府采购委托、合作部门的廉政承诺。</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5</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五、代理商的信用评价3分</w:t>
            </w:r>
          </w:p>
        </w:tc>
        <w:tc>
          <w:tcPr>
            <w:tcW w:w="501" w:type="dxa"/>
            <w:tcBorders>
              <w:top w:val="nil"/>
              <w:left w:val="nil"/>
              <w:bottom w:val="single" w:sz="4" w:space="0" w:color="auto"/>
              <w:right w:val="single" w:sz="4" w:space="0" w:color="auto"/>
            </w:tcBorders>
            <w:shd w:val="clear" w:color="auto" w:fill="auto"/>
            <w:vAlign w:val="center"/>
          </w:tcPr>
          <w:p w:rsidR="00B345AE" w:rsidRDefault="00B345AE">
            <w:pPr>
              <w:widowControl/>
              <w:ind w:firstLine="440"/>
              <w:jc w:val="center"/>
              <w:textAlignment w:val="baseline"/>
              <w:rPr>
                <w:rFonts w:ascii="仿宋" w:eastAsia="仿宋" w:hAnsi="仿宋" w:cs="宋体"/>
                <w:kern w:val="0"/>
                <w:sz w:val="22"/>
              </w:rPr>
            </w:pP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270"/>
        </w:trPr>
        <w:tc>
          <w:tcPr>
            <w:tcW w:w="223" w:type="dxa"/>
            <w:tcBorders>
              <w:top w:val="nil"/>
              <w:left w:val="single" w:sz="4" w:space="0" w:color="auto"/>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c>
          <w:tcPr>
            <w:tcW w:w="7965"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1、相关方的评价</w:t>
            </w:r>
          </w:p>
        </w:tc>
        <w:tc>
          <w:tcPr>
            <w:tcW w:w="501" w:type="dxa"/>
            <w:tcBorders>
              <w:top w:val="nil"/>
              <w:left w:val="nil"/>
              <w:bottom w:val="single" w:sz="4" w:space="0" w:color="auto"/>
              <w:right w:val="single" w:sz="4" w:space="0" w:color="auto"/>
            </w:tcBorders>
            <w:shd w:val="clear" w:color="auto" w:fill="auto"/>
            <w:vAlign w:val="center"/>
          </w:tcPr>
          <w:p w:rsidR="00B345AE" w:rsidRDefault="00394CBA">
            <w:pPr>
              <w:widowControl/>
              <w:ind w:firstLine="440"/>
              <w:jc w:val="center"/>
              <w:textAlignment w:val="baseline"/>
              <w:rPr>
                <w:rFonts w:ascii="仿宋" w:eastAsia="仿宋" w:hAnsi="仿宋" w:cs="宋体"/>
                <w:kern w:val="0"/>
                <w:sz w:val="22"/>
              </w:rPr>
            </w:pPr>
            <w:r>
              <w:rPr>
                <w:rFonts w:ascii="仿宋" w:eastAsia="仿宋" w:hAnsi="仿宋" w:cs="宋体" w:hint="eastAsia"/>
                <w:kern w:val="0"/>
                <w:sz w:val="22"/>
              </w:rPr>
              <w:t>3</w:t>
            </w:r>
          </w:p>
        </w:tc>
        <w:tc>
          <w:tcPr>
            <w:tcW w:w="501" w:type="dxa"/>
            <w:tcBorders>
              <w:top w:val="nil"/>
              <w:left w:val="nil"/>
              <w:bottom w:val="single" w:sz="4" w:space="0" w:color="auto"/>
              <w:right w:val="single" w:sz="4" w:space="0" w:color="auto"/>
            </w:tcBorders>
            <w:shd w:val="clear" w:color="auto" w:fill="auto"/>
          </w:tcPr>
          <w:p w:rsidR="00B345AE" w:rsidRDefault="00394CBA">
            <w:pPr>
              <w:widowControl/>
              <w:ind w:firstLine="440"/>
              <w:textAlignment w:val="baseline"/>
              <w:rPr>
                <w:rFonts w:ascii="仿宋" w:eastAsia="仿宋" w:hAnsi="仿宋" w:cs="宋体"/>
                <w:kern w:val="0"/>
                <w:sz w:val="22"/>
              </w:rPr>
            </w:pPr>
            <w:r>
              <w:rPr>
                <w:rFonts w:ascii="仿宋" w:eastAsia="仿宋" w:hAnsi="仿宋" w:cs="宋体" w:hint="eastAsia"/>
                <w:kern w:val="0"/>
                <w:sz w:val="22"/>
              </w:rPr>
              <w:t xml:space="preserve">　</w:t>
            </w:r>
          </w:p>
        </w:tc>
      </w:tr>
      <w:tr w:rsidR="00B345AE">
        <w:trPr>
          <w:trHeight w:val="540"/>
        </w:trPr>
        <w:tc>
          <w:tcPr>
            <w:tcW w:w="9190" w:type="dxa"/>
            <w:gridSpan w:val="4"/>
            <w:tcBorders>
              <w:top w:val="single" w:sz="4" w:space="0" w:color="auto"/>
              <w:left w:val="nil"/>
              <w:bottom w:val="nil"/>
              <w:right w:val="nil"/>
            </w:tcBorders>
            <w:shd w:val="clear" w:color="auto" w:fill="auto"/>
          </w:tcPr>
          <w:p w:rsidR="00B345AE" w:rsidRDefault="00B345AE">
            <w:pPr>
              <w:widowControl/>
              <w:ind w:firstLine="440"/>
              <w:jc w:val="left"/>
              <w:textAlignment w:val="baseline"/>
              <w:rPr>
                <w:rFonts w:ascii="仿宋" w:eastAsia="仿宋" w:hAnsi="仿宋" w:cs="宋体"/>
                <w:kern w:val="0"/>
                <w:sz w:val="22"/>
              </w:rPr>
            </w:pPr>
          </w:p>
        </w:tc>
      </w:tr>
    </w:tbl>
    <w:p w:rsidR="00B345AE" w:rsidRDefault="00B345AE">
      <w:pPr>
        <w:widowControl/>
        <w:spacing w:line="360" w:lineRule="auto"/>
        <w:ind w:firstLineChars="200" w:firstLine="560"/>
        <w:jc w:val="left"/>
        <w:textAlignment w:val="baseline"/>
        <w:rPr>
          <w:rFonts w:ascii="仿宋" w:eastAsia="仿宋" w:hAnsi="仿宋" w:cs="仿宋"/>
          <w:sz w:val="28"/>
          <w:szCs w:val="28"/>
        </w:rPr>
      </w:pPr>
    </w:p>
    <w:p w:rsidR="00B345AE" w:rsidRDefault="00394CBA">
      <w:pPr>
        <w:pageBreakBefore/>
        <w:spacing w:line="360" w:lineRule="auto"/>
        <w:ind w:firstLine="560"/>
        <w:jc w:val="left"/>
        <w:textAlignment w:val="baseline"/>
        <w:rPr>
          <w:rFonts w:ascii="仿宋" w:eastAsia="仿宋" w:hAnsi="仿宋" w:cs="仿宋"/>
          <w:sz w:val="28"/>
          <w:szCs w:val="28"/>
        </w:rPr>
      </w:pPr>
      <w:r>
        <w:rPr>
          <w:rFonts w:ascii="仿宋" w:eastAsia="仿宋" w:hAnsi="仿宋" w:cs="仿宋" w:hint="eastAsia"/>
          <w:sz w:val="28"/>
          <w:szCs w:val="28"/>
        </w:rPr>
        <w:lastRenderedPageBreak/>
        <w:t>（附件1）</w:t>
      </w:r>
    </w:p>
    <w:p w:rsidR="00B345AE" w:rsidRDefault="00394CBA">
      <w:pPr>
        <w:widowControl/>
        <w:spacing w:line="360" w:lineRule="auto"/>
        <w:ind w:firstLine="723"/>
        <w:jc w:val="center"/>
        <w:textAlignment w:val="baseline"/>
        <w:rPr>
          <w:rFonts w:ascii="仿宋" w:eastAsia="仿宋" w:hAnsi="仿宋" w:cs="仿宋"/>
          <w:b/>
          <w:bCs/>
          <w:sz w:val="36"/>
          <w:szCs w:val="36"/>
        </w:rPr>
      </w:pPr>
      <w:r>
        <w:rPr>
          <w:rFonts w:ascii="仿宋" w:eastAsia="仿宋" w:hAnsi="仿宋" w:cs="仿宋" w:hint="eastAsia"/>
          <w:b/>
          <w:bCs/>
          <w:sz w:val="36"/>
          <w:szCs w:val="36"/>
        </w:rPr>
        <w:t>业绩统计表</w:t>
      </w:r>
    </w:p>
    <w:tbl>
      <w:tblPr>
        <w:tblW w:w="9400" w:type="dxa"/>
        <w:tblInd w:w="93" w:type="dxa"/>
        <w:tblLayout w:type="fixed"/>
        <w:tblLook w:val="04A0" w:firstRow="1" w:lastRow="0" w:firstColumn="1" w:lastColumn="0" w:noHBand="0" w:noVBand="1"/>
      </w:tblPr>
      <w:tblGrid>
        <w:gridCol w:w="1320"/>
        <w:gridCol w:w="2121"/>
        <w:gridCol w:w="1410"/>
        <w:gridCol w:w="1430"/>
        <w:gridCol w:w="3119"/>
      </w:tblGrid>
      <w:tr w:rsidR="00B345AE" w:rsidTr="005F40AF">
        <w:trPr>
          <w:trHeight w:val="84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rsidP="005F40AF">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序号</w:t>
            </w: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rsidP="005F40AF">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代理项目名称</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5AE" w:rsidRDefault="00394CBA" w:rsidP="005F40AF">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预算金额（万元）</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5AE" w:rsidRDefault="00394CBA" w:rsidP="005F40AF">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中标金额（万元）</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5AE" w:rsidRDefault="00394CBA" w:rsidP="005F40AF">
            <w:pPr>
              <w:widowControl/>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中标/成交结果公告链接</w:t>
            </w: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pPr>
              <w:widowControl/>
              <w:ind w:firstLine="440"/>
              <w:jc w:val="left"/>
              <w:textAlignment w:val="center"/>
              <w:rPr>
                <w:rFonts w:ascii="宋体" w:eastAsia="宋体" w:hAnsi="宋体" w:cs="宋体"/>
                <w:i/>
                <w:iCs/>
                <w:color w:val="FF0000"/>
                <w:sz w:val="22"/>
              </w:rPr>
            </w:pPr>
            <w:r>
              <w:rPr>
                <w:rFonts w:ascii="宋体" w:eastAsia="宋体" w:hAnsi="宋体" w:cs="宋体" w:hint="eastAsia"/>
                <w:i/>
                <w:iCs/>
                <w:color w:val="FF0000"/>
                <w:kern w:val="0"/>
                <w:sz w:val="22"/>
                <w:lang w:bidi="ar"/>
              </w:rPr>
              <w:t>示例</w:t>
            </w: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pPr>
              <w:widowControl/>
              <w:ind w:firstLine="440"/>
              <w:jc w:val="left"/>
              <w:textAlignment w:val="center"/>
              <w:rPr>
                <w:rFonts w:ascii="宋体" w:eastAsia="宋体" w:hAnsi="宋体" w:cs="宋体"/>
                <w:i/>
                <w:iCs/>
                <w:color w:val="FF0000"/>
                <w:sz w:val="22"/>
              </w:rPr>
            </w:pPr>
            <w:r>
              <w:rPr>
                <w:rFonts w:ascii="宋体" w:eastAsia="宋体" w:hAnsi="宋体" w:cs="宋体" w:hint="eastAsia"/>
                <w:i/>
                <w:iCs/>
                <w:color w:val="FF0000"/>
                <w:kern w:val="0"/>
                <w:sz w:val="22"/>
                <w:lang w:bidi="ar"/>
              </w:rPr>
              <w:t>....采购项目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pPr>
              <w:widowControl/>
              <w:ind w:firstLine="440"/>
              <w:jc w:val="right"/>
              <w:textAlignment w:val="center"/>
              <w:rPr>
                <w:rFonts w:ascii="宋体" w:eastAsia="宋体" w:hAnsi="宋体" w:cs="宋体"/>
                <w:i/>
                <w:iCs/>
                <w:color w:val="FF0000"/>
                <w:sz w:val="22"/>
              </w:rPr>
            </w:pPr>
            <w:r>
              <w:rPr>
                <w:rFonts w:ascii="宋体" w:eastAsia="宋体" w:hAnsi="宋体" w:cs="宋体" w:hint="eastAsia"/>
                <w:i/>
                <w:iCs/>
                <w:color w:val="FF0000"/>
                <w:kern w:val="0"/>
                <w:sz w:val="22"/>
                <w:lang w:bidi="ar"/>
              </w:rPr>
              <w:t>150</w:t>
            </w: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pPr>
              <w:widowControl/>
              <w:ind w:firstLine="440"/>
              <w:jc w:val="right"/>
              <w:textAlignment w:val="center"/>
              <w:rPr>
                <w:rFonts w:ascii="宋体" w:eastAsia="宋体" w:hAnsi="宋体" w:cs="宋体"/>
                <w:i/>
                <w:iCs/>
                <w:color w:val="FF0000"/>
                <w:sz w:val="22"/>
              </w:rPr>
            </w:pPr>
            <w:r>
              <w:rPr>
                <w:rFonts w:ascii="宋体" w:eastAsia="宋体" w:hAnsi="宋体" w:cs="宋体" w:hint="eastAsia"/>
                <w:i/>
                <w:iCs/>
                <w:color w:val="FF0000"/>
                <w:kern w:val="0"/>
                <w:sz w:val="22"/>
                <w:lang w:bidi="ar"/>
              </w:rPr>
              <w:t>120</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394CBA">
            <w:pPr>
              <w:widowControl/>
              <w:ind w:firstLine="440"/>
              <w:jc w:val="left"/>
              <w:textAlignment w:val="center"/>
              <w:rPr>
                <w:rFonts w:ascii="宋体" w:eastAsia="宋体" w:hAnsi="宋体" w:cs="宋体"/>
                <w:i/>
                <w:iCs/>
                <w:color w:val="FF0000"/>
                <w:sz w:val="22"/>
              </w:rPr>
            </w:pPr>
            <w:r>
              <w:rPr>
                <w:rFonts w:ascii="宋体" w:eastAsia="宋体" w:hAnsi="宋体" w:cs="宋体" w:hint="eastAsia"/>
                <w:i/>
                <w:iCs/>
                <w:color w:val="FF0000"/>
                <w:kern w:val="0"/>
                <w:sz w:val="22"/>
                <w:lang w:bidi="ar"/>
              </w:rPr>
              <w:t>Http......</w:t>
            </w: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r>
      <w:tr w:rsidR="00B345AE" w:rsidTr="005F40AF">
        <w:trPr>
          <w:trHeight w:val="1000"/>
        </w:trPr>
        <w:tc>
          <w:tcPr>
            <w:tcW w:w="1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345AE" w:rsidRDefault="00B345AE">
            <w:pPr>
              <w:ind w:firstLine="440"/>
              <w:rPr>
                <w:rFonts w:ascii="宋体" w:eastAsia="宋体" w:hAnsi="宋体" w:cs="宋体"/>
                <w:i/>
                <w:iCs/>
                <w:color w:val="FF0000"/>
                <w:sz w:val="22"/>
              </w:rPr>
            </w:pPr>
          </w:p>
        </w:tc>
      </w:tr>
    </w:tbl>
    <w:p w:rsidR="00B345AE" w:rsidRDefault="00B345AE">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pPr>
        <w:ind w:firstLine="560"/>
        <w:rPr>
          <w:rFonts w:ascii="仿宋" w:eastAsia="仿宋" w:hAnsi="仿宋" w:cs="仿宋"/>
          <w:sz w:val="28"/>
          <w:szCs w:val="28"/>
        </w:rPr>
      </w:pPr>
    </w:p>
    <w:p w:rsidR="006E4E17" w:rsidRDefault="006E4E17" w:rsidP="006E4E17">
      <w:pPr>
        <w:pageBreakBefore/>
        <w:spacing w:line="360" w:lineRule="auto"/>
        <w:ind w:firstLine="560"/>
        <w:jc w:val="left"/>
        <w:textAlignment w:val="baseline"/>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sz w:val="28"/>
          <w:szCs w:val="28"/>
        </w:rPr>
        <w:t>2</w:t>
      </w:r>
      <w:r>
        <w:rPr>
          <w:rFonts w:ascii="仿宋" w:eastAsia="仿宋" w:hAnsi="仿宋" w:cs="仿宋" w:hint="eastAsia"/>
          <w:sz w:val="28"/>
          <w:szCs w:val="28"/>
        </w:rPr>
        <w:t>）</w:t>
      </w:r>
    </w:p>
    <w:p w:rsidR="006E4E17" w:rsidRDefault="006E4E17" w:rsidP="006E4E17">
      <w:pPr>
        <w:widowControl/>
        <w:spacing w:line="360" w:lineRule="auto"/>
        <w:ind w:firstLine="723"/>
        <w:jc w:val="center"/>
        <w:textAlignment w:val="baseline"/>
        <w:rPr>
          <w:rFonts w:ascii="仿宋" w:eastAsia="仿宋" w:hAnsi="仿宋" w:cs="仿宋"/>
          <w:b/>
          <w:bCs/>
          <w:sz w:val="36"/>
          <w:szCs w:val="36"/>
        </w:rPr>
      </w:pPr>
      <w:r>
        <w:rPr>
          <w:rFonts w:ascii="仿宋" w:eastAsia="仿宋" w:hAnsi="仿宋" w:cs="仿宋" w:hint="eastAsia"/>
          <w:b/>
          <w:bCs/>
          <w:sz w:val="36"/>
          <w:szCs w:val="36"/>
        </w:rPr>
        <w:t>联络信息报名表</w:t>
      </w:r>
    </w:p>
    <w:tbl>
      <w:tblPr>
        <w:tblW w:w="9550" w:type="dxa"/>
        <w:tblInd w:w="137" w:type="dxa"/>
        <w:tblLayout w:type="fixed"/>
        <w:tblLook w:val="04A0" w:firstRow="1" w:lastRow="0" w:firstColumn="1" w:lastColumn="0" w:noHBand="0" w:noVBand="1"/>
      </w:tblPr>
      <w:tblGrid>
        <w:gridCol w:w="851"/>
        <w:gridCol w:w="2041"/>
        <w:gridCol w:w="1361"/>
        <w:gridCol w:w="850"/>
        <w:gridCol w:w="2268"/>
        <w:gridCol w:w="2179"/>
      </w:tblGrid>
      <w:tr w:rsidR="006E4E17" w:rsidTr="006E4E17">
        <w:trPr>
          <w:trHeight w:val="84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Default="006E4E17" w:rsidP="005F40A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序号</w:t>
            </w: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Default="006E4E17" w:rsidP="005F40A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代理单位名称</w:t>
            </w:r>
          </w:p>
        </w:tc>
        <w:tc>
          <w:tcPr>
            <w:tcW w:w="1361" w:type="dxa"/>
            <w:tcBorders>
              <w:top w:val="single" w:sz="4" w:space="0" w:color="000000"/>
              <w:left w:val="single" w:sz="4" w:space="0" w:color="000000"/>
              <w:bottom w:val="single" w:sz="4" w:space="0" w:color="000000"/>
              <w:right w:val="single" w:sz="4" w:space="0" w:color="000000"/>
            </w:tcBorders>
            <w:vAlign w:val="center"/>
          </w:tcPr>
          <w:p w:rsidR="006E4E17" w:rsidRDefault="006E4E17" w:rsidP="005F40AF">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E17" w:rsidRDefault="006E4E17" w:rsidP="005F40A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性别</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E17" w:rsidRDefault="006E4E17" w:rsidP="005F40A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bidi="ar"/>
              </w:rPr>
              <w:t>职务</w:t>
            </w:r>
          </w:p>
        </w:tc>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E17" w:rsidRDefault="006E4E17" w:rsidP="005F40AF">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sz w:val="24"/>
                <w:szCs w:val="24"/>
              </w:rPr>
              <w:t>联系</w:t>
            </w:r>
            <w:r>
              <w:rPr>
                <w:rFonts w:ascii="宋体" w:eastAsia="宋体" w:hAnsi="宋体" w:cs="宋体"/>
                <w:b/>
                <w:bCs/>
                <w:color w:val="000000"/>
                <w:sz w:val="24"/>
                <w:szCs w:val="24"/>
              </w:rPr>
              <w:t>电话</w:t>
            </w:r>
          </w:p>
        </w:tc>
      </w:tr>
      <w:tr w:rsidR="006E4E17" w:rsidTr="006E4E17">
        <w:trPr>
          <w:trHeight w:val="10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r>
      <w:tr w:rsidR="006E4E17" w:rsidTr="006E4E17">
        <w:trPr>
          <w:trHeight w:val="10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r>
      <w:tr w:rsidR="006E4E17" w:rsidTr="006E4E17">
        <w:trPr>
          <w:trHeight w:val="10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4E17" w:rsidRPr="006E4E17" w:rsidRDefault="006E4E17" w:rsidP="006E4E17">
            <w:pPr>
              <w:widowControl/>
              <w:ind w:firstLine="482"/>
              <w:jc w:val="center"/>
              <w:textAlignment w:val="center"/>
              <w:rPr>
                <w:rFonts w:ascii="宋体" w:eastAsia="宋体" w:hAnsi="宋体" w:cs="宋体"/>
                <w:b/>
                <w:bCs/>
                <w:color w:val="000000"/>
                <w:kern w:val="0"/>
                <w:sz w:val="24"/>
                <w:szCs w:val="24"/>
                <w:lang w:bidi="ar"/>
              </w:rPr>
            </w:pPr>
          </w:p>
        </w:tc>
      </w:tr>
    </w:tbl>
    <w:p w:rsidR="006E4E17" w:rsidRDefault="006E4E17">
      <w:pPr>
        <w:ind w:firstLine="560"/>
        <w:rPr>
          <w:rFonts w:ascii="仿宋" w:eastAsia="仿宋" w:hAnsi="仿宋" w:cs="仿宋"/>
          <w:sz w:val="28"/>
          <w:szCs w:val="28"/>
        </w:rPr>
      </w:pPr>
    </w:p>
    <w:p w:rsidR="00B345AE" w:rsidRDefault="00B345AE">
      <w:pPr>
        <w:ind w:firstLine="560"/>
        <w:rPr>
          <w:rFonts w:ascii="仿宋" w:eastAsia="仿宋" w:hAnsi="仿宋" w:cs="仿宋"/>
          <w:sz w:val="28"/>
          <w:szCs w:val="28"/>
        </w:rPr>
      </w:pPr>
    </w:p>
    <w:sectPr w:rsidR="00B345AE">
      <w:headerReference w:type="default" r:id="rId9"/>
      <w:footerReference w:type="default" r:id="rId10"/>
      <w:pgSz w:w="11906" w:h="16838"/>
      <w:pgMar w:top="1417" w:right="1417" w:bottom="1417" w:left="1417" w:header="0" w:footer="0"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C7" w:rsidRDefault="001437C7">
      <w:pPr>
        <w:ind w:firstLine="420"/>
      </w:pPr>
      <w:r>
        <w:separator/>
      </w:r>
    </w:p>
  </w:endnote>
  <w:endnote w:type="continuationSeparator" w:id="0">
    <w:p w:rsidR="001437C7" w:rsidRDefault="001437C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AE" w:rsidRDefault="00394CBA">
    <w:pPr>
      <w:pStyle w:val="a8"/>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2790825</wp:posOffset>
              </wp:positionH>
              <wp:positionV relativeFrom="paragraph">
                <wp:posOffset>-438150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45AE" w:rsidRDefault="00394CBA">
                          <w:pPr>
                            <w:pStyle w:val="a8"/>
                          </w:pPr>
                          <w:r>
                            <w:fldChar w:fldCharType="begin"/>
                          </w:r>
                          <w:r>
                            <w:instrText xml:space="preserve"> PAGE  \* MERGEFORMAT </w:instrText>
                          </w:r>
                          <w:r>
                            <w:fldChar w:fldCharType="separate"/>
                          </w:r>
                          <w:r w:rsidR="00314CA4">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9.75pt;margin-top:-3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" filled="f" stroked="f" strokeweight=".5pt">
              <v:textbox style="mso-fit-shape-to-text:t" inset="0,0,0,0">
                <w:txbxContent>
                  <w:p w:rsidR="00B345AE" w:rsidRDefault="00394CBA">
                    <w:pPr>
                      <w:pStyle w:val="a8"/>
                    </w:pPr>
                    <w:r>
                      <w:fldChar w:fldCharType="begin"/>
                    </w:r>
                    <w:r>
                      <w:instrText xml:space="preserve"> PAGE  \* MERGEFORMAT </w:instrText>
                    </w:r>
                    <w:r>
                      <w:fldChar w:fldCharType="separate"/>
                    </w:r>
                    <w:r w:rsidR="00314CA4">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C7" w:rsidRDefault="001437C7">
      <w:pPr>
        <w:ind w:firstLine="420"/>
      </w:pPr>
      <w:r>
        <w:separator/>
      </w:r>
    </w:p>
  </w:footnote>
  <w:footnote w:type="continuationSeparator" w:id="0">
    <w:p w:rsidR="001437C7" w:rsidRDefault="001437C7">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AE" w:rsidRDefault="00B345AE">
    <w:pPr>
      <w:ind w:firstLine="420"/>
    </w:pPr>
  </w:p>
  <w:p w:rsidR="00B345AE" w:rsidRDefault="00B345AE">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339D2"/>
    <w:multiLevelType w:val="multilevel"/>
    <w:tmpl w:val="28F339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iYzMwNTc4NzA3MThmNGNjNzBiYjlkODYwODE3ZjYifQ=="/>
  </w:docVars>
  <w:rsids>
    <w:rsidRoot w:val="006F431F"/>
    <w:rsid w:val="00006B0C"/>
    <w:rsid w:val="00014346"/>
    <w:rsid w:val="000218E7"/>
    <w:rsid w:val="000232E1"/>
    <w:rsid w:val="00031EF0"/>
    <w:rsid w:val="0003476F"/>
    <w:rsid w:val="00034854"/>
    <w:rsid w:val="00034E0A"/>
    <w:rsid w:val="00036D1F"/>
    <w:rsid w:val="00041C71"/>
    <w:rsid w:val="00044BB3"/>
    <w:rsid w:val="00046149"/>
    <w:rsid w:val="00046E47"/>
    <w:rsid w:val="00047936"/>
    <w:rsid w:val="00052CF0"/>
    <w:rsid w:val="00053708"/>
    <w:rsid w:val="00054A8D"/>
    <w:rsid w:val="00055884"/>
    <w:rsid w:val="0005739B"/>
    <w:rsid w:val="00063250"/>
    <w:rsid w:val="000661E4"/>
    <w:rsid w:val="000859AD"/>
    <w:rsid w:val="000929B2"/>
    <w:rsid w:val="0009530C"/>
    <w:rsid w:val="00095CBB"/>
    <w:rsid w:val="000A7F69"/>
    <w:rsid w:val="000B163E"/>
    <w:rsid w:val="000B420B"/>
    <w:rsid w:val="000B4E24"/>
    <w:rsid w:val="000C13E8"/>
    <w:rsid w:val="000C395C"/>
    <w:rsid w:val="000C6B38"/>
    <w:rsid w:val="000D3B66"/>
    <w:rsid w:val="000E3001"/>
    <w:rsid w:val="000E3059"/>
    <w:rsid w:val="000F18CD"/>
    <w:rsid w:val="000F32C5"/>
    <w:rsid w:val="000F49E3"/>
    <w:rsid w:val="000F5FF4"/>
    <w:rsid w:val="000F62D5"/>
    <w:rsid w:val="00100D97"/>
    <w:rsid w:val="00105D81"/>
    <w:rsid w:val="00106EFA"/>
    <w:rsid w:val="0012224E"/>
    <w:rsid w:val="0012522A"/>
    <w:rsid w:val="001261E8"/>
    <w:rsid w:val="00132FED"/>
    <w:rsid w:val="001437C7"/>
    <w:rsid w:val="001455E1"/>
    <w:rsid w:val="00145A62"/>
    <w:rsid w:val="00145F47"/>
    <w:rsid w:val="001536B6"/>
    <w:rsid w:val="00161864"/>
    <w:rsid w:val="00163643"/>
    <w:rsid w:val="00163BAF"/>
    <w:rsid w:val="00172047"/>
    <w:rsid w:val="00173234"/>
    <w:rsid w:val="00173620"/>
    <w:rsid w:val="0017526F"/>
    <w:rsid w:val="00175FB4"/>
    <w:rsid w:val="0017649D"/>
    <w:rsid w:val="001811D3"/>
    <w:rsid w:val="0018653F"/>
    <w:rsid w:val="0019178E"/>
    <w:rsid w:val="001917AC"/>
    <w:rsid w:val="00192403"/>
    <w:rsid w:val="001926F6"/>
    <w:rsid w:val="001962D6"/>
    <w:rsid w:val="00197602"/>
    <w:rsid w:val="001A7E12"/>
    <w:rsid w:val="001B1AEC"/>
    <w:rsid w:val="001B29DB"/>
    <w:rsid w:val="001B56E1"/>
    <w:rsid w:val="001C1B90"/>
    <w:rsid w:val="001C4C8E"/>
    <w:rsid w:val="001C670D"/>
    <w:rsid w:val="001D5830"/>
    <w:rsid w:val="001D7746"/>
    <w:rsid w:val="001E088D"/>
    <w:rsid w:val="001F0E15"/>
    <w:rsid w:val="001F0EBD"/>
    <w:rsid w:val="001F6314"/>
    <w:rsid w:val="001F6D6C"/>
    <w:rsid w:val="00212328"/>
    <w:rsid w:val="002131C2"/>
    <w:rsid w:val="0022015C"/>
    <w:rsid w:val="002206B5"/>
    <w:rsid w:val="00222D89"/>
    <w:rsid w:val="002245CE"/>
    <w:rsid w:val="00225A1D"/>
    <w:rsid w:val="0024224E"/>
    <w:rsid w:val="00243F8B"/>
    <w:rsid w:val="0024606C"/>
    <w:rsid w:val="00247EF6"/>
    <w:rsid w:val="0026086B"/>
    <w:rsid w:val="00281574"/>
    <w:rsid w:val="00281EEB"/>
    <w:rsid w:val="00285578"/>
    <w:rsid w:val="00291D41"/>
    <w:rsid w:val="0029297B"/>
    <w:rsid w:val="00293F9E"/>
    <w:rsid w:val="00297002"/>
    <w:rsid w:val="002A7238"/>
    <w:rsid w:val="002B313C"/>
    <w:rsid w:val="002C4F88"/>
    <w:rsid w:val="002C7B53"/>
    <w:rsid w:val="002C7BAF"/>
    <w:rsid w:val="002D019A"/>
    <w:rsid w:val="002D03E0"/>
    <w:rsid w:val="002D63F7"/>
    <w:rsid w:val="002D69CD"/>
    <w:rsid w:val="002E3099"/>
    <w:rsid w:val="002E53B9"/>
    <w:rsid w:val="002E592C"/>
    <w:rsid w:val="002F1EB3"/>
    <w:rsid w:val="002F61A7"/>
    <w:rsid w:val="002F79BB"/>
    <w:rsid w:val="00304C02"/>
    <w:rsid w:val="00307960"/>
    <w:rsid w:val="00312DAE"/>
    <w:rsid w:val="0031345F"/>
    <w:rsid w:val="003140FA"/>
    <w:rsid w:val="00314CA4"/>
    <w:rsid w:val="00316482"/>
    <w:rsid w:val="00316716"/>
    <w:rsid w:val="00316C51"/>
    <w:rsid w:val="0032168E"/>
    <w:rsid w:val="003256E0"/>
    <w:rsid w:val="00325B75"/>
    <w:rsid w:val="00325C02"/>
    <w:rsid w:val="00341406"/>
    <w:rsid w:val="00341672"/>
    <w:rsid w:val="00351511"/>
    <w:rsid w:val="00355F94"/>
    <w:rsid w:val="003641E3"/>
    <w:rsid w:val="00366037"/>
    <w:rsid w:val="00371EC4"/>
    <w:rsid w:val="00381371"/>
    <w:rsid w:val="003864B2"/>
    <w:rsid w:val="00390145"/>
    <w:rsid w:val="00390742"/>
    <w:rsid w:val="00391EAA"/>
    <w:rsid w:val="00393EBA"/>
    <w:rsid w:val="00394CBA"/>
    <w:rsid w:val="003957E2"/>
    <w:rsid w:val="003A1338"/>
    <w:rsid w:val="003A1AD6"/>
    <w:rsid w:val="003A425D"/>
    <w:rsid w:val="003A701D"/>
    <w:rsid w:val="003A757F"/>
    <w:rsid w:val="003B3E86"/>
    <w:rsid w:val="003B78A0"/>
    <w:rsid w:val="003C115D"/>
    <w:rsid w:val="003C5318"/>
    <w:rsid w:val="003C6C0E"/>
    <w:rsid w:val="003D1490"/>
    <w:rsid w:val="003D3CC7"/>
    <w:rsid w:val="003D66A7"/>
    <w:rsid w:val="003F1B28"/>
    <w:rsid w:val="003F1D73"/>
    <w:rsid w:val="003F2B8B"/>
    <w:rsid w:val="003F327F"/>
    <w:rsid w:val="003F37F2"/>
    <w:rsid w:val="003F6961"/>
    <w:rsid w:val="004022A5"/>
    <w:rsid w:val="004060E2"/>
    <w:rsid w:val="0040679C"/>
    <w:rsid w:val="004105E0"/>
    <w:rsid w:val="00411EB9"/>
    <w:rsid w:val="00415CFA"/>
    <w:rsid w:val="00423270"/>
    <w:rsid w:val="004259C8"/>
    <w:rsid w:val="004262ED"/>
    <w:rsid w:val="00427ACA"/>
    <w:rsid w:val="00427D4B"/>
    <w:rsid w:val="004370B8"/>
    <w:rsid w:val="00440C80"/>
    <w:rsid w:val="004442E0"/>
    <w:rsid w:val="00444663"/>
    <w:rsid w:val="00446EA7"/>
    <w:rsid w:val="004514B4"/>
    <w:rsid w:val="00451D0E"/>
    <w:rsid w:val="004524E9"/>
    <w:rsid w:val="00453302"/>
    <w:rsid w:val="00455306"/>
    <w:rsid w:val="00455C39"/>
    <w:rsid w:val="00456629"/>
    <w:rsid w:val="00463EDB"/>
    <w:rsid w:val="004643CF"/>
    <w:rsid w:val="00470072"/>
    <w:rsid w:val="004714B0"/>
    <w:rsid w:val="004732B1"/>
    <w:rsid w:val="00474BA3"/>
    <w:rsid w:val="0047679C"/>
    <w:rsid w:val="0048299B"/>
    <w:rsid w:val="0048383F"/>
    <w:rsid w:val="00487B20"/>
    <w:rsid w:val="00490991"/>
    <w:rsid w:val="00490D7E"/>
    <w:rsid w:val="00491C17"/>
    <w:rsid w:val="0049296E"/>
    <w:rsid w:val="004951AF"/>
    <w:rsid w:val="004A0F26"/>
    <w:rsid w:val="004A1C65"/>
    <w:rsid w:val="004A2E26"/>
    <w:rsid w:val="004A6EEB"/>
    <w:rsid w:val="004B46E3"/>
    <w:rsid w:val="004B541E"/>
    <w:rsid w:val="004C1CD7"/>
    <w:rsid w:val="004C3AE3"/>
    <w:rsid w:val="004D115F"/>
    <w:rsid w:val="004D34A5"/>
    <w:rsid w:val="004D3BDD"/>
    <w:rsid w:val="004D72E3"/>
    <w:rsid w:val="004E0D7D"/>
    <w:rsid w:val="004E430D"/>
    <w:rsid w:val="004E4670"/>
    <w:rsid w:val="004F1DFB"/>
    <w:rsid w:val="004F3EBC"/>
    <w:rsid w:val="004F72F7"/>
    <w:rsid w:val="0050188F"/>
    <w:rsid w:val="00501F01"/>
    <w:rsid w:val="005026E6"/>
    <w:rsid w:val="005131BC"/>
    <w:rsid w:val="005408A0"/>
    <w:rsid w:val="00544136"/>
    <w:rsid w:val="0054456C"/>
    <w:rsid w:val="00547705"/>
    <w:rsid w:val="005552FE"/>
    <w:rsid w:val="005555B7"/>
    <w:rsid w:val="00557B7E"/>
    <w:rsid w:val="00562908"/>
    <w:rsid w:val="00563C93"/>
    <w:rsid w:val="00564067"/>
    <w:rsid w:val="00566696"/>
    <w:rsid w:val="005679A7"/>
    <w:rsid w:val="00570FD7"/>
    <w:rsid w:val="00574490"/>
    <w:rsid w:val="00576AF8"/>
    <w:rsid w:val="0057730C"/>
    <w:rsid w:val="00580E76"/>
    <w:rsid w:val="00582F43"/>
    <w:rsid w:val="00590B6B"/>
    <w:rsid w:val="005933EE"/>
    <w:rsid w:val="00593D31"/>
    <w:rsid w:val="005947EA"/>
    <w:rsid w:val="00595451"/>
    <w:rsid w:val="00597288"/>
    <w:rsid w:val="005A5128"/>
    <w:rsid w:val="005B0A79"/>
    <w:rsid w:val="005B2634"/>
    <w:rsid w:val="005B68E7"/>
    <w:rsid w:val="005C1878"/>
    <w:rsid w:val="005C1A9B"/>
    <w:rsid w:val="005C60F0"/>
    <w:rsid w:val="005C70C3"/>
    <w:rsid w:val="005C7658"/>
    <w:rsid w:val="005D0EA1"/>
    <w:rsid w:val="005D4E49"/>
    <w:rsid w:val="005D74C5"/>
    <w:rsid w:val="005E2CF6"/>
    <w:rsid w:val="005E5B7F"/>
    <w:rsid w:val="005F056C"/>
    <w:rsid w:val="005F3BF2"/>
    <w:rsid w:val="005F40AF"/>
    <w:rsid w:val="005F410E"/>
    <w:rsid w:val="005F4307"/>
    <w:rsid w:val="00601972"/>
    <w:rsid w:val="006022A1"/>
    <w:rsid w:val="006057C1"/>
    <w:rsid w:val="0060733C"/>
    <w:rsid w:val="006246FA"/>
    <w:rsid w:val="006264A7"/>
    <w:rsid w:val="0063166A"/>
    <w:rsid w:val="00635F28"/>
    <w:rsid w:val="00636AA5"/>
    <w:rsid w:val="0064377B"/>
    <w:rsid w:val="00644983"/>
    <w:rsid w:val="00644CBF"/>
    <w:rsid w:val="00661AC0"/>
    <w:rsid w:val="00662250"/>
    <w:rsid w:val="00663C8D"/>
    <w:rsid w:val="00666216"/>
    <w:rsid w:val="00671905"/>
    <w:rsid w:val="006736F2"/>
    <w:rsid w:val="00675494"/>
    <w:rsid w:val="00676C72"/>
    <w:rsid w:val="006874F2"/>
    <w:rsid w:val="00687E84"/>
    <w:rsid w:val="00691C08"/>
    <w:rsid w:val="006929F3"/>
    <w:rsid w:val="006935AF"/>
    <w:rsid w:val="00695274"/>
    <w:rsid w:val="0069707B"/>
    <w:rsid w:val="00697920"/>
    <w:rsid w:val="006A0137"/>
    <w:rsid w:val="006A44B8"/>
    <w:rsid w:val="006A57FF"/>
    <w:rsid w:val="006B18E5"/>
    <w:rsid w:val="006B3DC9"/>
    <w:rsid w:val="006C0A94"/>
    <w:rsid w:val="006C0EA9"/>
    <w:rsid w:val="006C7399"/>
    <w:rsid w:val="006D1B30"/>
    <w:rsid w:val="006D24C0"/>
    <w:rsid w:val="006D4126"/>
    <w:rsid w:val="006E4E17"/>
    <w:rsid w:val="006F03F9"/>
    <w:rsid w:val="006F25DD"/>
    <w:rsid w:val="006F3171"/>
    <w:rsid w:val="006F431F"/>
    <w:rsid w:val="0070619E"/>
    <w:rsid w:val="007064DB"/>
    <w:rsid w:val="00710492"/>
    <w:rsid w:val="007122CC"/>
    <w:rsid w:val="007134C4"/>
    <w:rsid w:val="00714501"/>
    <w:rsid w:val="0072016A"/>
    <w:rsid w:val="00720DFE"/>
    <w:rsid w:val="00722573"/>
    <w:rsid w:val="00725B0D"/>
    <w:rsid w:val="00733DC3"/>
    <w:rsid w:val="007372DB"/>
    <w:rsid w:val="00741687"/>
    <w:rsid w:val="00750F47"/>
    <w:rsid w:val="00754375"/>
    <w:rsid w:val="00761907"/>
    <w:rsid w:val="00761F14"/>
    <w:rsid w:val="0076353D"/>
    <w:rsid w:val="007663B5"/>
    <w:rsid w:val="00770A80"/>
    <w:rsid w:val="007722A7"/>
    <w:rsid w:val="007740F0"/>
    <w:rsid w:val="0077650F"/>
    <w:rsid w:val="0077702B"/>
    <w:rsid w:val="0077759E"/>
    <w:rsid w:val="00791C17"/>
    <w:rsid w:val="0079219F"/>
    <w:rsid w:val="00794249"/>
    <w:rsid w:val="007951BF"/>
    <w:rsid w:val="007A407C"/>
    <w:rsid w:val="007A52B6"/>
    <w:rsid w:val="007B1652"/>
    <w:rsid w:val="007B2AC5"/>
    <w:rsid w:val="007C5625"/>
    <w:rsid w:val="007D3028"/>
    <w:rsid w:val="007D3611"/>
    <w:rsid w:val="007D7DA9"/>
    <w:rsid w:val="007E4D79"/>
    <w:rsid w:val="007F1408"/>
    <w:rsid w:val="007F340B"/>
    <w:rsid w:val="008008CA"/>
    <w:rsid w:val="00801A37"/>
    <w:rsid w:val="0080304C"/>
    <w:rsid w:val="00804548"/>
    <w:rsid w:val="00805AD0"/>
    <w:rsid w:val="00814F2E"/>
    <w:rsid w:val="0082072C"/>
    <w:rsid w:val="00823188"/>
    <w:rsid w:val="0082349B"/>
    <w:rsid w:val="0082646F"/>
    <w:rsid w:val="00827237"/>
    <w:rsid w:val="008278D7"/>
    <w:rsid w:val="00830DD6"/>
    <w:rsid w:val="00830FFF"/>
    <w:rsid w:val="00833765"/>
    <w:rsid w:val="00833ADC"/>
    <w:rsid w:val="00834AFF"/>
    <w:rsid w:val="00834C41"/>
    <w:rsid w:val="00837073"/>
    <w:rsid w:val="008377F9"/>
    <w:rsid w:val="0084105F"/>
    <w:rsid w:val="00843E8A"/>
    <w:rsid w:val="008461F1"/>
    <w:rsid w:val="00853808"/>
    <w:rsid w:val="00855B12"/>
    <w:rsid w:val="00865B60"/>
    <w:rsid w:val="00875DC1"/>
    <w:rsid w:val="008815B7"/>
    <w:rsid w:val="008824AD"/>
    <w:rsid w:val="0088417B"/>
    <w:rsid w:val="00890232"/>
    <w:rsid w:val="008925CF"/>
    <w:rsid w:val="00893065"/>
    <w:rsid w:val="00893B28"/>
    <w:rsid w:val="00894A02"/>
    <w:rsid w:val="008964A4"/>
    <w:rsid w:val="00896CC4"/>
    <w:rsid w:val="008A133E"/>
    <w:rsid w:val="008A6491"/>
    <w:rsid w:val="008A7E37"/>
    <w:rsid w:val="008B01CD"/>
    <w:rsid w:val="008B0C40"/>
    <w:rsid w:val="008B167F"/>
    <w:rsid w:val="008B1BB3"/>
    <w:rsid w:val="008B4958"/>
    <w:rsid w:val="008C052D"/>
    <w:rsid w:val="008C165E"/>
    <w:rsid w:val="008C33E1"/>
    <w:rsid w:val="008C48C6"/>
    <w:rsid w:val="008C6BDF"/>
    <w:rsid w:val="008D13F6"/>
    <w:rsid w:val="008D199A"/>
    <w:rsid w:val="008D592E"/>
    <w:rsid w:val="008D5F40"/>
    <w:rsid w:val="008D6CE0"/>
    <w:rsid w:val="008E11BD"/>
    <w:rsid w:val="008E2A99"/>
    <w:rsid w:val="008E62FA"/>
    <w:rsid w:val="008E758F"/>
    <w:rsid w:val="008F4DF7"/>
    <w:rsid w:val="008F7FC9"/>
    <w:rsid w:val="0090018D"/>
    <w:rsid w:val="00901B18"/>
    <w:rsid w:val="00902A6B"/>
    <w:rsid w:val="00905003"/>
    <w:rsid w:val="00905F63"/>
    <w:rsid w:val="009123C2"/>
    <w:rsid w:val="0091427F"/>
    <w:rsid w:val="00915826"/>
    <w:rsid w:val="00924B05"/>
    <w:rsid w:val="00926BF4"/>
    <w:rsid w:val="00936E8B"/>
    <w:rsid w:val="00940788"/>
    <w:rsid w:val="009501C1"/>
    <w:rsid w:val="00956142"/>
    <w:rsid w:val="009567A5"/>
    <w:rsid w:val="0096027B"/>
    <w:rsid w:val="00962DBA"/>
    <w:rsid w:val="00967F70"/>
    <w:rsid w:val="009727BA"/>
    <w:rsid w:val="00973360"/>
    <w:rsid w:val="0098281E"/>
    <w:rsid w:val="00986BD6"/>
    <w:rsid w:val="00987642"/>
    <w:rsid w:val="009905FD"/>
    <w:rsid w:val="00990840"/>
    <w:rsid w:val="009913F2"/>
    <w:rsid w:val="00991C11"/>
    <w:rsid w:val="00995A30"/>
    <w:rsid w:val="00995D5F"/>
    <w:rsid w:val="00996364"/>
    <w:rsid w:val="00996631"/>
    <w:rsid w:val="00996675"/>
    <w:rsid w:val="009A145A"/>
    <w:rsid w:val="009A4390"/>
    <w:rsid w:val="009A536E"/>
    <w:rsid w:val="009A6953"/>
    <w:rsid w:val="009A7B80"/>
    <w:rsid w:val="009C39F2"/>
    <w:rsid w:val="009C758F"/>
    <w:rsid w:val="009D0D9D"/>
    <w:rsid w:val="009D19EE"/>
    <w:rsid w:val="009D42B7"/>
    <w:rsid w:val="009D48FB"/>
    <w:rsid w:val="009D529A"/>
    <w:rsid w:val="009D767C"/>
    <w:rsid w:val="009E5531"/>
    <w:rsid w:val="009E5C97"/>
    <w:rsid w:val="009E7624"/>
    <w:rsid w:val="009F30B9"/>
    <w:rsid w:val="009F32E1"/>
    <w:rsid w:val="009F53C0"/>
    <w:rsid w:val="009F7F3C"/>
    <w:rsid w:val="00A0012C"/>
    <w:rsid w:val="00A021F9"/>
    <w:rsid w:val="00A126A5"/>
    <w:rsid w:val="00A157A7"/>
    <w:rsid w:val="00A1723D"/>
    <w:rsid w:val="00A200EC"/>
    <w:rsid w:val="00A20CAB"/>
    <w:rsid w:val="00A213BD"/>
    <w:rsid w:val="00A2235C"/>
    <w:rsid w:val="00A25344"/>
    <w:rsid w:val="00A27102"/>
    <w:rsid w:val="00A2734F"/>
    <w:rsid w:val="00A27ADE"/>
    <w:rsid w:val="00A325A3"/>
    <w:rsid w:val="00A329CB"/>
    <w:rsid w:val="00A371CC"/>
    <w:rsid w:val="00A37A56"/>
    <w:rsid w:val="00A40648"/>
    <w:rsid w:val="00A47597"/>
    <w:rsid w:val="00A57DFA"/>
    <w:rsid w:val="00A64F17"/>
    <w:rsid w:val="00A67E24"/>
    <w:rsid w:val="00A82C63"/>
    <w:rsid w:val="00A84270"/>
    <w:rsid w:val="00A84C86"/>
    <w:rsid w:val="00A86099"/>
    <w:rsid w:val="00A90A32"/>
    <w:rsid w:val="00A91423"/>
    <w:rsid w:val="00A93909"/>
    <w:rsid w:val="00AA0090"/>
    <w:rsid w:val="00AA1DBC"/>
    <w:rsid w:val="00AA5837"/>
    <w:rsid w:val="00AB0CF6"/>
    <w:rsid w:val="00AB44FE"/>
    <w:rsid w:val="00AB65BE"/>
    <w:rsid w:val="00AC2F62"/>
    <w:rsid w:val="00AC4168"/>
    <w:rsid w:val="00AC6F6E"/>
    <w:rsid w:val="00AD00DB"/>
    <w:rsid w:val="00AD2878"/>
    <w:rsid w:val="00AD45A3"/>
    <w:rsid w:val="00AE0487"/>
    <w:rsid w:val="00AE16CC"/>
    <w:rsid w:val="00AE1B6F"/>
    <w:rsid w:val="00AF195F"/>
    <w:rsid w:val="00AF534C"/>
    <w:rsid w:val="00AF675D"/>
    <w:rsid w:val="00AF7359"/>
    <w:rsid w:val="00B007F6"/>
    <w:rsid w:val="00B01B9F"/>
    <w:rsid w:val="00B02AE6"/>
    <w:rsid w:val="00B05DBD"/>
    <w:rsid w:val="00B12256"/>
    <w:rsid w:val="00B126AD"/>
    <w:rsid w:val="00B13869"/>
    <w:rsid w:val="00B166BA"/>
    <w:rsid w:val="00B1799D"/>
    <w:rsid w:val="00B21C6A"/>
    <w:rsid w:val="00B237D8"/>
    <w:rsid w:val="00B255BB"/>
    <w:rsid w:val="00B26940"/>
    <w:rsid w:val="00B308B7"/>
    <w:rsid w:val="00B345AE"/>
    <w:rsid w:val="00B346CA"/>
    <w:rsid w:val="00B34AC4"/>
    <w:rsid w:val="00B34DEE"/>
    <w:rsid w:val="00B41324"/>
    <w:rsid w:val="00B51F99"/>
    <w:rsid w:val="00B5348C"/>
    <w:rsid w:val="00B63F0C"/>
    <w:rsid w:val="00B67544"/>
    <w:rsid w:val="00B7177D"/>
    <w:rsid w:val="00B72977"/>
    <w:rsid w:val="00B74F9D"/>
    <w:rsid w:val="00B77335"/>
    <w:rsid w:val="00B92A36"/>
    <w:rsid w:val="00B9466E"/>
    <w:rsid w:val="00BA3BB9"/>
    <w:rsid w:val="00BA534F"/>
    <w:rsid w:val="00BB4077"/>
    <w:rsid w:val="00BB432C"/>
    <w:rsid w:val="00BB596B"/>
    <w:rsid w:val="00BC0364"/>
    <w:rsid w:val="00BC5F72"/>
    <w:rsid w:val="00BC6D26"/>
    <w:rsid w:val="00BD66BA"/>
    <w:rsid w:val="00BF1A20"/>
    <w:rsid w:val="00BF2549"/>
    <w:rsid w:val="00BF5A91"/>
    <w:rsid w:val="00C014A2"/>
    <w:rsid w:val="00C04542"/>
    <w:rsid w:val="00C04F9F"/>
    <w:rsid w:val="00C065F2"/>
    <w:rsid w:val="00C144A2"/>
    <w:rsid w:val="00C1573B"/>
    <w:rsid w:val="00C17518"/>
    <w:rsid w:val="00C20638"/>
    <w:rsid w:val="00C21B86"/>
    <w:rsid w:val="00C21E85"/>
    <w:rsid w:val="00C2686C"/>
    <w:rsid w:val="00C27741"/>
    <w:rsid w:val="00C27B78"/>
    <w:rsid w:val="00C30097"/>
    <w:rsid w:val="00C3206C"/>
    <w:rsid w:val="00C32568"/>
    <w:rsid w:val="00C336E6"/>
    <w:rsid w:val="00C365B8"/>
    <w:rsid w:val="00C37EE3"/>
    <w:rsid w:val="00C40512"/>
    <w:rsid w:val="00C41389"/>
    <w:rsid w:val="00C46E32"/>
    <w:rsid w:val="00C47A3A"/>
    <w:rsid w:val="00C47D7C"/>
    <w:rsid w:val="00C518EF"/>
    <w:rsid w:val="00C5737A"/>
    <w:rsid w:val="00C5787A"/>
    <w:rsid w:val="00C709C3"/>
    <w:rsid w:val="00C70D19"/>
    <w:rsid w:val="00C70D94"/>
    <w:rsid w:val="00C741D3"/>
    <w:rsid w:val="00C74464"/>
    <w:rsid w:val="00C748A5"/>
    <w:rsid w:val="00C76169"/>
    <w:rsid w:val="00C767FB"/>
    <w:rsid w:val="00C76821"/>
    <w:rsid w:val="00C77656"/>
    <w:rsid w:val="00C81CA3"/>
    <w:rsid w:val="00C82BD2"/>
    <w:rsid w:val="00C86B20"/>
    <w:rsid w:val="00C90056"/>
    <w:rsid w:val="00C93DD3"/>
    <w:rsid w:val="00C95968"/>
    <w:rsid w:val="00C97127"/>
    <w:rsid w:val="00CA13F6"/>
    <w:rsid w:val="00CA1A1F"/>
    <w:rsid w:val="00CA42C3"/>
    <w:rsid w:val="00CA799D"/>
    <w:rsid w:val="00CC0ACB"/>
    <w:rsid w:val="00CC1699"/>
    <w:rsid w:val="00CC46B6"/>
    <w:rsid w:val="00CC6FD6"/>
    <w:rsid w:val="00CD3019"/>
    <w:rsid w:val="00CD303A"/>
    <w:rsid w:val="00CD3271"/>
    <w:rsid w:val="00CE09AE"/>
    <w:rsid w:val="00CE2BDC"/>
    <w:rsid w:val="00CE329D"/>
    <w:rsid w:val="00CE3484"/>
    <w:rsid w:val="00CF6EEC"/>
    <w:rsid w:val="00CF75BF"/>
    <w:rsid w:val="00D0685F"/>
    <w:rsid w:val="00D10424"/>
    <w:rsid w:val="00D132A7"/>
    <w:rsid w:val="00D16967"/>
    <w:rsid w:val="00D2043D"/>
    <w:rsid w:val="00D20720"/>
    <w:rsid w:val="00D22D6C"/>
    <w:rsid w:val="00D2479C"/>
    <w:rsid w:val="00D33033"/>
    <w:rsid w:val="00D33929"/>
    <w:rsid w:val="00D33EDF"/>
    <w:rsid w:val="00D37409"/>
    <w:rsid w:val="00D44163"/>
    <w:rsid w:val="00D448EF"/>
    <w:rsid w:val="00D462E0"/>
    <w:rsid w:val="00D478A5"/>
    <w:rsid w:val="00D50148"/>
    <w:rsid w:val="00D5249C"/>
    <w:rsid w:val="00D53D88"/>
    <w:rsid w:val="00D57F7D"/>
    <w:rsid w:val="00D6139E"/>
    <w:rsid w:val="00D61636"/>
    <w:rsid w:val="00D6351B"/>
    <w:rsid w:val="00D650F5"/>
    <w:rsid w:val="00D66493"/>
    <w:rsid w:val="00D66572"/>
    <w:rsid w:val="00D72677"/>
    <w:rsid w:val="00D72FF7"/>
    <w:rsid w:val="00D7516F"/>
    <w:rsid w:val="00D75F18"/>
    <w:rsid w:val="00D774FE"/>
    <w:rsid w:val="00D77852"/>
    <w:rsid w:val="00D81128"/>
    <w:rsid w:val="00D9529D"/>
    <w:rsid w:val="00D95D30"/>
    <w:rsid w:val="00D95F60"/>
    <w:rsid w:val="00DA56D9"/>
    <w:rsid w:val="00DA73B1"/>
    <w:rsid w:val="00DB0842"/>
    <w:rsid w:val="00DC1E02"/>
    <w:rsid w:val="00DC1F82"/>
    <w:rsid w:val="00DC691F"/>
    <w:rsid w:val="00DD0BFA"/>
    <w:rsid w:val="00DD1D2F"/>
    <w:rsid w:val="00DD3191"/>
    <w:rsid w:val="00DD48C7"/>
    <w:rsid w:val="00DD5C02"/>
    <w:rsid w:val="00DD6A98"/>
    <w:rsid w:val="00DD721A"/>
    <w:rsid w:val="00DE097C"/>
    <w:rsid w:val="00DE2358"/>
    <w:rsid w:val="00DE316B"/>
    <w:rsid w:val="00DE3F13"/>
    <w:rsid w:val="00DE5DBB"/>
    <w:rsid w:val="00DF5738"/>
    <w:rsid w:val="00E010EC"/>
    <w:rsid w:val="00E01690"/>
    <w:rsid w:val="00E0308A"/>
    <w:rsid w:val="00E05184"/>
    <w:rsid w:val="00E10C94"/>
    <w:rsid w:val="00E13D22"/>
    <w:rsid w:val="00E1682A"/>
    <w:rsid w:val="00E16D70"/>
    <w:rsid w:val="00E205E1"/>
    <w:rsid w:val="00E272A8"/>
    <w:rsid w:val="00E3169B"/>
    <w:rsid w:val="00E37690"/>
    <w:rsid w:val="00E3780D"/>
    <w:rsid w:val="00E42809"/>
    <w:rsid w:val="00E4309F"/>
    <w:rsid w:val="00E44893"/>
    <w:rsid w:val="00E450EC"/>
    <w:rsid w:val="00E50877"/>
    <w:rsid w:val="00E51B1C"/>
    <w:rsid w:val="00E55E11"/>
    <w:rsid w:val="00E56619"/>
    <w:rsid w:val="00E629A2"/>
    <w:rsid w:val="00E64B5C"/>
    <w:rsid w:val="00E65A7B"/>
    <w:rsid w:val="00E71D93"/>
    <w:rsid w:val="00E73A2B"/>
    <w:rsid w:val="00E779B3"/>
    <w:rsid w:val="00E801A9"/>
    <w:rsid w:val="00E82577"/>
    <w:rsid w:val="00E83A87"/>
    <w:rsid w:val="00E93082"/>
    <w:rsid w:val="00E93DCA"/>
    <w:rsid w:val="00E93F44"/>
    <w:rsid w:val="00E94E8A"/>
    <w:rsid w:val="00E95295"/>
    <w:rsid w:val="00E96E47"/>
    <w:rsid w:val="00E97803"/>
    <w:rsid w:val="00EA284E"/>
    <w:rsid w:val="00EA7735"/>
    <w:rsid w:val="00EB1FFF"/>
    <w:rsid w:val="00EB49E7"/>
    <w:rsid w:val="00EB6011"/>
    <w:rsid w:val="00EC44FB"/>
    <w:rsid w:val="00EC68A8"/>
    <w:rsid w:val="00EC741B"/>
    <w:rsid w:val="00ED3251"/>
    <w:rsid w:val="00ED3EB2"/>
    <w:rsid w:val="00ED4034"/>
    <w:rsid w:val="00ED7644"/>
    <w:rsid w:val="00ED7E62"/>
    <w:rsid w:val="00EE3075"/>
    <w:rsid w:val="00EE38C9"/>
    <w:rsid w:val="00EE3A30"/>
    <w:rsid w:val="00EE446D"/>
    <w:rsid w:val="00EE540F"/>
    <w:rsid w:val="00EE6DF1"/>
    <w:rsid w:val="00EE6F30"/>
    <w:rsid w:val="00EF3ADE"/>
    <w:rsid w:val="00EF5B90"/>
    <w:rsid w:val="00EF7ED0"/>
    <w:rsid w:val="00F01DBD"/>
    <w:rsid w:val="00F064B6"/>
    <w:rsid w:val="00F11BB6"/>
    <w:rsid w:val="00F13E20"/>
    <w:rsid w:val="00F15187"/>
    <w:rsid w:val="00F217C3"/>
    <w:rsid w:val="00F23185"/>
    <w:rsid w:val="00F2458C"/>
    <w:rsid w:val="00F248AA"/>
    <w:rsid w:val="00F25EA5"/>
    <w:rsid w:val="00F30FA4"/>
    <w:rsid w:val="00F3388A"/>
    <w:rsid w:val="00F34378"/>
    <w:rsid w:val="00F432A3"/>
    <w:rsid w:val="00F46674"/>
    <w:rsid w:val="00F47040"/>
    <w:rsid w:val="00F522A7"/>
    <w:rsid w:val="00F52E0E"/>
    <w:rsid w:val="00F53569"/>
    <w:rsid w:val="00F54089"/>
    <w:rsid w:val="00F573EB"/>
    <w:rsid w:val="00F574C0"/>
    <w:rsid w:val="00F611DB"/>
    <w:rsid w:val="00F653C0"/>
    <w:rsid w:val="00F71EB1"/>
    <w:rsid w:val="00F7651E"/>
    <w:rsid w:val="00F776DA"/>
    <w:rsid w:val="00F83679"/>
    <w:rsid w:val="00F86558"/>
    <w:rsid w:val="00F9148A"/>
    <w:rsid w:val="00F93358"/>
    <w:rsid w:val="00FB1169"/>
    <w:rsid w:val="00FB644A"/>
    <w:rsid w:val="00FC07F0"/>
    <w:rsid w:val="00FC3411"/>
    <w:rsid w:val="00FC4ACA"/>
    <w:rsid w:val="00FC63ED"/>
    <w:rsid w:val="00FD5146"/>
    <w:rsid w:val="00FD7816"/>
    <w:rsid w:val="00FE0DC1"/>
    <w:rsid w:val="00FE6296"/>
    <w:rsid w:val="00FF200B"/>
    <w:rsid w:val="00FF58FA"/>
    <w:rsid w:val="010C2263"/>
    <w:rsid w:val="01645876"/>
    <w:rsid w:val="01D12E9B"/>
    <w:rsid w:val="047A3E7A"/>
    <w:rsid w:val="082D6F10"/>
    <w:rsid w:val="08305963"/>
    <w:rsid w:val="09223DBA"/>
    <w:rsid w:val="0A38047F"/>
    <w:rsid w:val="0A907D1D"/>
    <w:rsid w:val="0AB11C6F"/>
    <w:rsid w:val="0AF34926"/>
    <w:rsid w:val="0B6C2560"/>
    <w:rsid w:val="0D430B7D"/>
    <w:rsid w:val="0F0B38D7"/>
    <w:rsid w:val="0F6F4E86"/>
    <w:rsid w:val="0FB109D9"/>
    <w:rsid w:val="0FEB4C8F"/>
    <w:rsid w:val="154B2D8B"/>
    <w:rsid w:val="18E7430A"/>
    <w:rsid w:val="194F3D40"/>
    <w:rsid w:val="1ACF4FF3"/>
    <w:rsid w:val="1AD76F48"/>
    <w:rsid w:val="1BD37A3E"/>
    <w:rsid w:val="1D0C6C44"/>
    <w:rsid w:val="1E192901"/>
    <w:rsid w:val="1F4134EF"/>
    <w:rsid w:val="2170049A"/>
    <w:rsid w:val="21D85D3F"/>
    <w:rsid w:val="22726E3D"/>
    <w:rsid w:val="259012B4"/>
    <w:rsid w:val="25D45F4D"/>
    <w:rsid w:val="2813280B"/>
    <w:rsid w:val="28C87E2D"/>
    <w:rsid w:val="2A476BE5"/>
    <w:rsid w:val="2ADC2B4D"/>
    <w:rsid w:val="2CD73D5E"/>
    <w:rsid w:val="30B47435"/>
    <w:rsid w:val="323C0620"/>
    <w:rsid w:val="325579A6"/>
    <w:rsid w:val="33EC0159"/>
    <w:rsid w:val="34E57808"/>
    <w:rsid w:val="3DBE105F"/>
    <w:rsid w:val="3F7A09B7"/>
    <w:rsid w:val="41481C54"/>
    <w:rsid w:val="423B4E3D"/>
    <w:rsid w:val="42D77D3E"/>
    <w:rsid w:val="43E710E6"/>
    <w:rsid w:val="43F00B37"/>
    <w:rsid w:val="453B5AF5"/>
    <w:rsid w:val="481825EB"/>
    <w:rsid w:val="4C4561FD"/>
    <w:rsid w:val="4D0240A3"/>
    <w:rsid w:val="4D563147"/>
    <w:rsid w:val="4E115CAA"/>
    <w:rsid w:val="4EC32517"/>
    <w:rsid w:val="4FD915F8"/>
    <w:rsid w:val="4FEE138D"/>
    <w:rsid w:val="57AA5FEE"/>
    <w:rsid w:val="584804D0"/>
    <w:rsid w:val="592B3F9F"/>
    <w:rsid w:val="5AE907FC"/>
    <w:rsid w:val="5B1F632B"/>
    <w:rsid w:val="5B5B0051"/>
    <w:rsid w:val="5C712298"/>
    <w:rsid w:val="5CBE2474"/>
    <w:rsid w:val="5CE91D58"/>
    <w:rsid w:val="5D4068DF"/>
    <w:rsid w:val="5E464EEA"/>
    <w:rsid w:val="60C266B4"/>
    <w:rsid w:val="63737ACF"/>
    <w:rsid w:val="67E91C0C"/>
    <w:rsid w:val="68240C3E"/>
    <w:rsid w:val="68913AF3"/>
    <w:rsid w:val="68BA0DD2"/>
    <w:rsid w:val="69180FAB"/>
    <w:rsid w:val="6A2C6A15"/>
    <w:rsid w:val="6BC60912"/>
    <w:rsid w:val="6C650381"/>
    <w:rsid w:val="6DA02319"/>
    <w:rsid w:val="70D7082D"/>
    <w:rsid w:val="710D3B97"/>
    <w:rsid w:val="74654F4C"/>
    <w:rsid w:val="74D56807"/>
    <w:rsid w:val="75116AFB"/>
    <w:rsid w:val="755154F4"/>
    <w:rsid w:val="76DA63C6"/>
    <w:rsid w:val="76DE3D08"/>
    <w:rsid w:val="76F7614A"/>
    <w:rsid w:val="797C4A07"/>
    <w:rsid w:val="7B2B4E6D"/>
    <w:rsid w:val="7B8B13FD"/>
    <w:rsid w:val="7EB632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2EA2A9-E97B-42B5-B86C-CB242AF9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autoRedefine/>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autoRedefine/>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0"/>
    <w:next w:val="a0"/>
    <w:link w:val="3Char"/>
    <w:autoRedefine/>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autoRedefine/>
    <w:qFormat/>
    <w:pPr>
      <w:ind w:firstLineChars="200" w:firstLine="560"/>
    </w:pPr>
    <w:rPr>
      <w:rFonts w:ascii="Times New Roman" w:eastAsia="宋体" w:hAnsi="Times New Roman" w:cs="Times New Roman"/>
      <w:sz w:val="28"/>
      <w:szCs w:val="24"/>
    </w:rPr>
  </w:style>
  <w:style w:type="paragraph" w:styleId="a5">
    <w:name w:val="Plain Text"/>
    <w:basedOn w:val="a0"/>
    <w:link w:val="Char1"/>
    <w:autoRedefine/>
    <w:qFormat/>
    <w:rPr>
      <w:rFonts w:ascii="宋体" w:hAnsi="Courier New"/>
      <w:szCs w:val="21"/>
    </w:rPr>
  </w:style>
  <w:style w:type="paragraph" w:styleId="a6">
    <w:name w:val="Date"/>
    <w:basedOn w:val="a0"/>
    <w:next w:val="a0"/>
    <w:link w:val="Char0"/>
    <w:autoRedefine/>
    <w:qFormat/>
    <w:pPr>
      <w:ind w:leftChars="2500" w:left="100"/>
    </w:pPr>
    <w:rPr>
      <w:rFonts w:ascii="Arial" w:eastAsia="仿宋_GB2312" w:hAnsi="Arial" w:cs="Arial"/>
      <w:b/>
      <w:bCs/>
      <w:sz w:val="32"/>
    </w:rPr>
  </w:style>
  <w:style w:type="paragraph" w:styleId="20">
    <w:name w:val="Body Text Indent 2"/>
    <w:basedOn w:val="a0"/>
    <w:link w:val="2Char0"/>
    <w:autoRedefine/>
    <w:uiPriority w:val="99"/>
    <w:unhideWhenUsed/>
    <w:qFormat/>
    <w:pPr>
      <w:spacing w:after="120" w:line="480" w:lineRule="auto"/>
      <w:ind w:leftChars="200" w:left="420"/>
    </w:pPr>
  </w:style>
  <w:style w:type="paragraph" w:styleId="a7">
    <w:name w:val="Balloon Text"/>
    <w:basedOn w:val="a0"/>
    <w:link w:val="Char2"/>
    <w:autoRedefine/>
    <w:uiPriority w:val="99"/>
    <w:unhideWhenUsed/>
    <w:qFormat/>
    <w:rPr>
      <w:sz w:val="18"/>
      <w:szCs w:val="18"/>
    </w:rPr>
  </w:style>
  <w:style w:type="paragraph" w:styleId="a8">
    <w:name w:val="footer"/>
    <w:basedOn w:val="a0"/>
    <w:link w:val="Char3"/>
    <w:autoRedefine/>
    <w:unhideWhenUsed/>
    <w:qFormat/>
    <w:pPr>
      <w:tabs>
        <w:tab w:val="center" w:pos="4153"/>
        <w:tab w:val="right" w:pos="8306"/>
      </w:tabs>
      <w:snapToGrid w:val="0"/>
      <w:jc w:val="left"/>
    </w:pPr>
    <w:rPr>
      <w:sz w:val="18"/>
      <w:szCs w:val="18"/>
    </w:rPr>
  </w:style>
  <w:style w:type="paragraph" w:styleId="a9">
    <w:name w:val="header"/>
    <w:basedOn w:val="a0"/>
    <w:link w:val="Char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autoRedefine/>
    <w:uiPriority w:val="39"/>
    <w:unhideWhenUsed/>
    <w:qFormat/>
  </w:style>
  <w:style w:type="paragraph" w:styleId="21">
    <w:name w:val="toc 2"/>
    <w:basedOn w:val="a0"/>
    <w:next w:val="a0"/>
    <w:autoRedefine/>
    <w:uiPriority w:val="39"/>
    <w:unhideWhenUsed/>
    <w:qFormat/>
    <w:pPr>
      <w:ind w:leftChars="200" w:left="420"/>
    </w:pPr>
  </w:style>
  <w:style w:type="paragraph" w:styleId="aa">
    <w:name w:val="Normal (Web)"/>
    <w:basedOn w:val="a0"/>
    <w:autoRedefine/>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0"/>
    <w:next w:val="a0"/>
    <w:autoRedefine/>
    <w:uiPriority w:val="10"/>
    <w:qFormat/>
    <w:pPr>
      <w:jc w:val="center"/>
      <w:outlineLvl w:val="0"/>
    </w:pPr>
    <w:rPr>
      <w:rFonts w:ascii="Cambria" w:hAnsi="Cambria"/>
      <w:b/>
      <w:bCs/>
      <w:sz w:val="32"/>
      <w:szCs w:val="32"/>
    </w:rPr>
  </w:style>
  <w:style w:type="table" w:styleId="ac">
    <w:name w:val="Table Grid"/>
    <w:basedOn w:val="a2"/>
    <w:autoRedefine/>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autoRedefine/>
    <w:qFormat/>
    <w:rPr>
      <w:color w:val="0000FF"/>
      <w:u w:val="single"/>
    </w:rPr>
  </w:style>
  <w:style w:type="character" w:customStyle="1" w:styleId="Char4">
    <w:name w:val="页眉 Char"/>
    <w:basedOn w:val="a1"/>
    <w:link w:val="a9"/>
    <w:autoRedefine/>
    <w:uiPriority w:val="99"/>
    <w:semiHidden/>
    <w:qFormat/>
    <w:rPr>
      <w:sz w:val="18"/>
      <w:szCs w:val="18"/>
    </w:rPr>
  </w:style>
  <w:style w:type="character" w:customStyle="1" w:styleId="Char3">
    <w:name w:val="页脚 Char"/>
    <w:basedOn w:val="a1"/>
    <w:link w:val="a8"/>
    <w:autoRedefine/>
    <w:uiPriority w:val="99"/>
    <w:qFormat/>
    <w:rPr>
      <w:sz w:val="18"/>
      <w:szCs w:val="18"/>
    </w:rPr>
  </w:style>
  <w:style w:type="character" w:customStyle="1" w:styleId="Char2">
    <w:name w:val="批注框文本 Char"/>
    <w:basedOn w:val="a1"/>
    <w:link w:val="a7"/>
    <w:autoRedefine/>
    <w:uiPriority w:val="99"/>
    <w:semiHidden/>
    <w:qFormat/>
    <w:rPr>
      <w:sz w:val="18"/>
      <w:szCs w:val="18"/>
    </w:rPr>
  </w:style>
  <w:style w:type="paragraph" w:customStyle="1" w:styleId="11">
    <w:name w:val="列出段落1"/>
    <w:basedOn w:val="a0"/>
    <w:autoRedefine/>
    <w:qFormat/>
    <w:pPr>
      <w:ind w:firstLineChars="200" w:firstLine="420"/>
    </w:pPr>
  </w:style>
  <w:style w:type="character" w:customStyle="1" w:styleId="Char">
    <w:name w:val="正文文本缩进 Char"/>
    <w:basedOn w:val="a1"/>
    <w:link w:val="a4"/>
    <w:autoRedefine/>
    <w:qFormat/>
    <w:rPr>
      <w:rFonts w:ascii="Times New Roman" w:eastAsia="宋体" w:hAnsi="Times New Roman" w:cs="Times New Roman"/>
      <w:sz w:val="28"/>
      <w:szCs w:val="24"/>
    </w:rPr>
  </w:style>
  <w:style w:type="character" w:customStyle="1" w:styleId="2Char">
    <w:name w:val="标题 2 Char"/>
    <w:basedOn w:val="a1"/>
    <w:link w:val="2"/>
    <w:autoRedefine/>
    <w:qFormat/>
    <w:rPr>
      <w:rFonts w:ascii="Arial" w:eastAsia="黑体" w:hAnsi="Arial" w:cs="Times New Roman"/>
      <w:b/>
      <w:bCs/>
      <w:sz w:val="32"/>
      <w:szCs w:val="32"/>
    </w:rPr>
  </w:style>
  <w:style w:type="paragraph" w:customStyle="1" w:styleId="bt1bt1">
    <w:name w:val="bt1bt1"/>
    <w:basedOn w:val="1"/>
    <w:autoRedefine/>
    <w:qFormat/>
    <w:pPr>
      <w:spacing w:line="240" w:lineRule="auto"/>
      <w:jc w:val="center"/>
    </w:pPr>
    <w:rPr>
      <w:rFonts w:ascii="黑体" w:eastAsia="黑体" w:hAnsi="Times New Roman" w:cs="Times New Roman"/>
      <w:b w:val="0"/>
      <w:sz w:val="36"/>
      <w:szCs w:val="36"/>
    </w:rPr>
  </w:style>
  <w:style w:type="character" w:customStyle="1" w:styleId="1Char">
    <w:name w:val="标题 1 Char"/>
    <w:basedOn w:val="a1"/>
    <w:link w:val="1"/>
    <w:autoRedefine/>
    <w:uiPriority w:val="9"/>
    <w:qFormat/>
    <w:rPr>
      <w:b/>
      <w:bCs/>
      <w:kern w:val="44"/>
      <w:sz w:val="44"/>
      <w:szCs w:val="44"/>
    </w:rPr>
  </w:style>
  <w:style w:type="paragraph" w:customStyle="1" w:styleId="a">
    <w:name w:val="节"/>
    <w:basedOn w:val="2"/>
    <w:autoRedefine/>
    <w:qFormat/>
    <w:pPr>
      <w:numPr>
        <w:ilvl w:val="1"/>
        <w:numId w:val="1"/>
      </w:numPr>
      <w:spacing w:line="240" w:lineRule="auto"/>
    </w:pPr>
    <w:rPr>
      <w:rFonts w:ascii="黑体"/>
      <w:b w:val="0"/>
      <w:sz w:val="28"/>
      <w:szCs w:val="28"/>
    </w:rPr>
  </w:style>
  <w:style w:type="character" w:customStyle="1" w:styleId="Char0">
    <w:name w:val="日期 Char"/>
    <w:basedOn w:val="a1"/>
    <w:link w:val="a6"/>
    <w:autoRedefine/>
    <w:qFormat/>
    <w:rPr>
      <w:rFonts w:ascii="Arial" w:eastAsia="仿宋_GB2312" w:hAnsi="Arial" w:cs="Arial"/>
      <w:b/>
      <w:bCs/>
      <w:sz w:val="32"/>
    </w:rPr>
  </w:style>
  <w:style w:type="character" w:customStyle="1" w:styleId="2Char0">
    <w:name w:val="正文文本缩进 2 Char"/>
    <w:basedOn w:val="a1"/>
    <w:link w:val="20"/>
    <w:autoRedefine/>
    <w:uiPriority w:val="99"/>
    <w:semiHidden/>
    <w:qFormat/>
  </w:style>
  <w:style w:type="character" w:customStyle="1" w:styleId="Char5">
    <w:name w:val="纯文本 Char"/>
    <w:autoRedefine/>
    <w:qFormat/>
    <w:rPr>
      <w:rFonts w:ascii="宋体" w:hAnsi="Courier New"/>
      <w:szCs w:val="21"/>
    </w:rPr>
  </w:style>
  <w:style w:type="character" w:customStyle="1" w:styleId="Char1">
    <w:name w:val="纯文本 Char1"/>
    <w:basedOn w:val="a1"/>
    <w:link w:val="a5"/>
    <w:autoRedefine/>
    <w:uiPriority w:val="99"/>
    <w:semiHidden/>
    <w:qFormat/>
    <w:rPr>
      <w:rFonts w:ascii="宋体" w:eastAsia="宋体" w:hAnsi="Courier New" w:cs="Courier New"/>
      <w:szCs w:val="21"/>
    </w:rPr>
  </w:style>
  <w:style w:type="character" w:customStyle="1" w:styleId="3Char">
    <w:name w:val="标题 3 Char"/>
    <w:basedOn w:val="a1"/>
    <w:link w:val="3"/>
    <w:autoRedefine/>
    <w:uiPriority w:val="9"/>
    <w:semiHidden/>
    <w:qFormat/>
    <w:rPr>
      <w:b/>
      <w:bCs/>
      <w:sz w:val="32"/>
      <w:szCs w:val="32"/>
    </w:rPr>
  </w:style>
  <w:style w:type="table" w:customStyle="1" w:styleId="TableNormal">
    <w:name w:val="Table Normal"/>
    <w:autoRedefine/>
    <w:unhideWhenUsed/>
    <w:qFormat/>
    <w:tblPr>
      <w:tblCellMar>
        <w:top w:w="0" w:type="dxa"/>
        <w:left w:w="0" w:type="dxa"/>
        <w:bottom w:w="0" w:type="dxa"/>
        <w:right w:w="0" w:type="dxa"/>
      </w:tblCellMar>
    </w:tblPr>
  </w:style>
  <w:style w:type="paragraph" w:styleId="ae">
    <w:name w:val="List Paragraph"/>
    <w:basedOn w:val="a0"/>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7FB96-AB86-4FAA-87E7-91E701F6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1819</Words>
  <Characters>562</Characters>
  <Application>Microsoft Office Word</Application>
  <DocSecurity>0</DocSecurity>
  <Lines>4</Lines>
  <Paragraphs>4</Paragraphs>
  <ScaleCrop>false</ScaleCrop>
  <Company>SXC</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CN=文晓春/OU=物资采购部/OU=省公司/O=jxmobile</dc:creator>
  <cp:lastModifiedBy>PC</cp:lastModifiedBy>
  <cp:revision>6</cp:revision>
  <cp:lastPrinted>2024-03-18T09:10:00Z</cp:lastPrinted>
  <dcterms:created xsi:type="dcterms:W3CDTF">2024-03-18T05:25:00Z</dcterms:created>
  <dcterms:modified xsi:type="dcterms:W3CDTF">2024-03-19T03:19:00Z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801CEAF08AAA4E9D8D30B5BEDC349237</vt:lpwstr>
  </property>
</Properties>
</file>